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EBEDC34" w:rsidR="00F110CD" w:rsidRPr="00BF28C9" w:rsidRDefault="00F110CD" w:rsidP="00F110CD">
      <w:pPr>
        <w:pStyle w:val="Header"/>
        <w:tabs>
          <w:tab w:val="right" w:pos="9639"/>
        </w:tabs>
        <w:rPr>
          <w:bCs/>
          <w:noProof w:val="0"/>
          <w:sz w:val="24"/>
          <w:szCs w:val="24"/>
          <w:lang w:val="de-DE"/>
        </w:rPr>
      </w:pPr>
      <w:bookmarkStart w:id="0" w:name="_Hlk37418177"/>
      <w:r w:rsidRPr="00BF28C9">
        <w:rPr>
          <w:bCs/>
          <w:noProof w:val="0"/>
          <w:sz w:val="24"/>
          <w:szCs w:val="24"/>
          <w:lang w:val="de-DE"/>
        </w:rPr>
        <w:t>3GPP TSG RA</w:t>
      </w:r>
      <w:r w:rsidR="00BA1872" w:rsidRPr="00BF28C9">
        <w:rPr>
          <w:bCs/>
          <w:noProof w:val="0"/>
          <w:sz w:val="24"/>
          <w:szCs w:val="24"/>
          <w:lang w:val="de-DE"/>
        </w:rPr>
        <w:t>N WG</w:t>
      </w:r>
      <w:r w:rsidR="005A25B1" w:rsidRPr="00BF28C9">
        <w:rPr>
          <w:bCs/>
          <w:noProof w:val="0"/>
          <w:sz w:val="24"/>
          <w:szCs w:val="24"/>
          <w:lang w:val="de-DE"/>
        </w:rPr>
        <w:t>2</w:t>
      </w:r>
      <w:r w:rsidR="00BA1872" w:rsidRPr="00BF28C9">
        <w:rPr>
          <w:bCs/>
          <w:noProof w:val="0"/>
          <w:sz w:val="24"/>
          <w:szCs w:val="24"/>
          <w:lang w:val="de-DE"/>
        </w:rPr>
        <w:t xml:space="preserve"> </w:t>
      </w:r>
      <w:r w:rsidR="00B65452" w:rsidRPr="00BF28C9">
        <w:rPr>
          <w:bCs/>
          <w:noProof w:val="0"/>
          <w:sz w:val="24"/>
          <w:szCs w:val="24"/>
          <w:lang w:val="de-DE"/>
        </w:rPr>
        <w:t>#</w:t>
      </w:r>
      <w:r w:rsidR="00D77238" w:rsidRPr="00BF28C9">
        <w:rPr>
          <w:bCs/>
          <w:noProof w:val="0"/>
          <w:sz w:val="24"/>
          <w:szCs w:val="24"/>
          <w:lang w:val="de-DE"/>
        </w:rPr>
        <w:t>111-e</w:t>
      </w:r>
      <w:r w:rsidR="001348FE" w:rsidRPr="00BF28C9">
        <w:rPr>
          <w:bCs/>
          <w:noProof w:val="0"/>
          <w:sz w:val="24"/>
          <w:szCs w:val="24"/>
          <w:lang w:val="de-DE"/>
        </w:rPr>
        <w:tab/>
      </w:r>
      <w:r w:rsidR="00BA1872" w:rsidRPr="00BF28C9">
        <w:rPr>
          <w:bCs/>
          <w:noProof w:val="0"/>
          <w:sz w:val="24"/>
          <w:szCs w:val="24"/>
          <w:lang w:val="de-DE"/>
        </w:rPr>
        <w:t>R</w:t>
      </w:r>
      <w:r w:rsidR="005A25B1" w:rsidRPr="00BF28C9">
        <w:rPr>
          <w:sz w:val="24"/>
          <w:szCs w:val="24"/>
          <w:lang w:val="de-DE"/>
        </w:rPr>
        <w:t>2</w:t>
      </w:r>
      <w:r w:rsidR="00BA1872" w:rsidRPr="00BF28C9">
        <w:rPr>
          <w:bCs/>
          <w:noProof w:val="0"/>
          <w:sz w:val="24"/>
          <w:szCs w:val="24"/>
          <w:lang w:val="de-DE"/>
        </w:rPr>
        <w:t>-</w:t>
      </w:r>
      <w:r w:rsidR="004C259E" w:rsidRPr="00BF28C9">
        <w:rPr>
          <w:bCs/>
          <w:noProof w:val="0"/>
          <w:sz w:val="24"/>
          <w:szCs w:val="24"/>
          <w:lang w:val="de-DE"/>
        </w:rPr>
        <w:t>20</w:t>
      </w:r>
      <w:r w:rsidR="004C259E">
        <w:rPr>
          <w:bCs/>
          <w:noProof w:val="0"/>
          <w:sz w:val="24"/>
          <w:szCs w:val="24"/>
          <w:lang w:val="de-DE"/>
        </w:rPr>
        <w:t>06922</w:t>
      </w:r>
    </w:p>
    <w:p w14:paraId="30E02940" w14:textId="7B12C613" w:rsidR="00CA26CE" w:rsidRDefault="00074562" w:rsidP="00CA26CE">
      <w:pPr>
        <w:pStyle w:val="Header"/>
        <w:rPr>
          <w:bCs/>
          <w:noProof w:val="0"/>
          <w:sz w:val="24"/>
          <w:szCs w:val="24"/>
        </w:rPr>
      </w:pPr>
      <w:r>
        <w:rPr>
          <w:bCs/>
          <w:noProof w:val="0"/>
          <w:sz w:val="24"/>
          <w:szCs w:val="24"/>
        </w:rPr>
        <w:t>Online</w:t>
      </w:r>
      <w:r w:rsidR="002778BD" w:rsidRPr="002778BD">
        <w:rPr>
          <w:bCs/>
          <w:noProof w:val="0"/>
          <w:sz w:val="24"/>
          <w:szCs w:val="24"/>
        </w:rPr>
        <w:t xml:space="preserve">, </w:t>
      </w:r>
      <w:r w:rsidR="001A33DE">
        <w:rPr>
          <w:bCs/>
          <w:noProof w:val="0"/>
          <w:sz w:val="24"/>
          <w:szCs w:val="24"/>
        </w:rPr>
        <w:t>August</w:t>
      </w:r>
      <w:r w:rsidR="004A77B1">
        <w:rPr>
          <w:bCs/>
          <w:noProof w:val="0"/>
          <w:sz w:val="24"/>
          <w:szCs w:val="24"/>
        </w:rPr>
        <w:t xml:space="preserve"> </w:t>
      </w:r>
      <w:r w:rsidR="00663948">
        <w:rPr>
          <w:bCs/>
          <w:noProof w:val="0"/>
          <w:sz w:val="24"/>
          <w:szCs w:val="24"/>
        </w:rPr>
        <w:t>17</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 xml:space="preserve">– </w:t>
      </w:r>
      <w:r w:rsidR="001A33DE">
        <w:rPr>
          <w:bCs/>
          <w:noProof w:val="0"/>
          <w:sz w:val="24"/>
          <w:szCs w:val="24"/>
        </w:rPr>
        <w:t>August</w:t>
      </w:r>
      <w:r w:rsidR="001F201D">
        <w:rPr>
          <w:bCs/>
          <w:noProof w:val="0"/>
          <w:sz w:val="24"/>
          <w:szCs w:val="24"/>
        </w:rPr>
        <w:t xml:space="preserve"> </w:t>
      </w:r>
      <w:r w:rsidR="00663948">
        <w:rPr>
          <w:bCs/>
          <w:noProof w:val="0"/>
          <w:sz w:val="24"/>
          <w:szCs w:val="24"/>
        </w:rPr>
        <w:t>28</w:t>
      </w:r>
      <w:r w:rsidR="002778BD" w:rsidRPr="002778BD">
        <w:rPr>
          <w:bCs/>
          <w:noProof w:val="0"/>
          <w:sz w:val="24"/>
          <w:szCs w:val="24"/>
          <w:vertAlign w:val="superscript"/>
        </w:rPr>
        <w:t>th</w:t>
      </w:r>
      <w:r w:rsidR="002778BD"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4A4CF2C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5765E">
        <w:rPr>
          <w:rFonts w:cs="Arial"/>
          <w:b/>
          <w:bCs/>
          <w:sz w:val="24"/>
          <w:szCs w:val="24"/>
        </w:rPr>
        <w:t>8.</w:t>
      </w:r>
      <w:r w:rsidR="001C5F7B">
        <w:rPr>
          <w:rFonts w:cs="Arial"/>
          <w:b/>
          <w:bCs/>
          <w:sz w:val="24"/>
          <w:szCs w:val="24"/>
        </w:rPr>
        <w:t>5.2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327925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bookmarkStart w:id="1" w:name="_GoBack"/>
      <w:r w:rsidR="001A33DE" w:rsidRPr="00B03B62">
        <w:rPr>
          <w:rFonts w:ascii="Arial" w:hAnsi="Arial" w:cs="Arial"/>
          <w:b/>
          <w:bCs/>
          <w:sz w:val="24"/>
        </w:rPr>
        <w:t xml:space="preserve">Discussion on </w:t>
      </w:r>
      <w:r w:rsidR="00D046BF" w:rsidRPr="00B03B62">
        <w:rPr>
          <w:rFonts w:ascii="Arial" w:hAnsi="Arial" w:cs="Arial"/>
          <w:b/>
          <w:bCs/>
          <w:sz w:val="24"/>
        </w:rPr>
        <w:t>enhancements for support of</w:t>
      </w:r>
      <w:r w:rsidR="00C656FD" w:rsidRPr="00B03B62">
        <w:rPr>
          <w:rFonts w:ascii="Arial" w:hAnsi="Arial" w:cs="Arial"/>
          <w:b/>
          <w:bCs/>
          <w:sz w:val="24"/>
        </w:rPr>
        <w:t xml:space="preserve"> propagation delay compensation for accurate</w:t>
      </w:r>
      <w:r w:rsidR="00D046BF" w:rsidRPr="00B03B62">
        <w:rPr>
          <w:rFonts w:ascii="Arial" w:hAnsi="Arial" w:cs="Arial"/>
          <w:b/>
          <w:bCs/>
          <w:sz w:val="24"/>
        </w:rPr>
        <w:t xml:space="preserve"> </w:t>
      </w:r>
      <w:r w:rsidR="001A33DE" w:rsidRPr="00B03B62">
        <w:rPr>
          <w:rFonts w:ascii="Arial" w:hAnsi="Arial" w:cs="Arial"/>
          <w:b/>
          <w:bCs/>
          <w:sz w:val="24"/>
        </w:rPr>
        <w:t>time synchronization</w:t>
      </w:r>
      <w:bookmarkEnd w:id="1"/>
    </w:p>
    <w:p w14:paraId="2B75E5F7" w14:textId="71BA76C4" w:rsidR="00074562" w:rsidRPr="006A6E2C" w:rsidRDefault="00074562" w:rsidP="006A6E2C">
      <w:pPr>
        <w:ind w:left="1985" w:hanging="1985"/>
        <w:rPr>
          <w:rFonts w:ascii="Arial" w:hAnsi="Arial" w:cs="Arial"/>
          <w:b/>
          <w:bCs/>
          <w:sz w:val="24"/>
          <w:lang w:val="da-DK"/>
        </w:rPr>
      </w:pPr>
      <w:r w:rsidRPr="0000586E">
        <w:rPr>
          <w:rFonts w:ascii="Arial" w:hAnsi="Arial" w:cs="Arial"/>
          <w:b/>
          <w:bCs/>
          <w:sz w:val="24"/>
          <w:lang w:val="da-DK"/>
        </w:rPr>
        <w:t>WID/SID:</w:t>
      </w:r>
      <w:r w:rsidRPr="0000586E">
        <w:rPr>
          <w:rFonts w:ascii="Arial" w:hAnsi="Arial" w:cs="Arial"/>
          <w:b/>
          <w:bCs/>
          <w:sz w:val="24"/>
          <w:lang w:val="da-DK"/>
        </w:rPr>
        <w:tab/>
      </w:r>
      <w:proofErr w:type="spellStart"/>
      <w:r w:rsidRPr="0000586E">
        <w:rPr>
          <w:rFonts w:ascii="Arial" w:hAnsi="Arial" w:cs="Arial"/>
          <w:b/>
          <w:bCs/>
          <w:sz w:val="24"/>
          <w:szCs w:val="24"/>
          <w:lang w:val="da-DK"/>
        </w:rPr>
        <w:t>NR_IIOT_URLLC_enh</w:t>
      </w:r>
      <w:proofErr w:type="spellEnd"/>
    </w:p>
    <w:p w14:paraId="30E02944" w14:textId="73E4DBE6"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4F1362B" w14:textId="4852E3AF" w:rsidR="00EE7C98" w:rsidRDefault="00EE7C98" w:rsidP="00EE7C98">
      <w:bookmarkStart w:id="2" w:name="_Hlk510705081"/>
      <w:r>
        <w:t xml:space="preserve">The </w:t>
      </w:r>
      <w:r w:rsidR="000E77D6">
        <w:t xml:space="preserve">revised </w:t>
      </w:r>
      <w:proofErr w:type="spellStart"/>
      <w:r>
        <w:t>IIoT</w:t>
      </w:r>
      <w:proofErr w:type="spellEnd"/>
      <w:r>
        <w:t xml:space="preserve"> / URLLC work item description for Rel-17 </w:t>
      </w:r>
      <w:r w:rsidR="000E77D6">
        <w:t>[1]</w:t>
      </w:r>
      <w:r w:rsidR="000E77D6" w:rsidRPr="006A6E2C">
        <w:t xml:space="preserve"> </w:t>
      </w:r>
      <w:r>
        <w:t>has enhancements for time synchronization as one of its main objectives:</w:t>
      </w:r>
    </w:p>
    <w:tbl>
      <w:tblPr>
        <w:tblStyle w:val="TableGrid"/>
        <w:tblW w:w="0" w:type="auto"/>
        <w:tblLook w:val="04A0" w:firstRow="1" w:lastRow="0" w:firstColumn="1" w:lastColumn="0" w:noHBand="0" w:noVBand="1"/>
      </w:tblPr>
      <w:tblGrid>
        <w:gridCol w:w="9629"/>
      </w:tblGrid>
      <w:tr w:rsidR="006D7B6E" w14:paraId="1C1A4B36" w14:textId="77777777" w:rsidTr="006D7B6E">
        <w:tc>
          <w:tcPr>
            <w:tcW w:w="9629" w:type="dxa"/>
          </w:tcPr>
          <w:p w14:paraId="6CBEABD7" w14:textId="77777777" w:rsidR="006D7B6E" w:rsidRDefault="006D7B6E" w:rsidP="00B1141C">
            <w:pPr>
              <w:numPr>
                <w:ilvl w:val="0"/>
                <w:numId w:val="37"/>
              </w:numPr>
              <w:spacing w:after="0"/>
              <w:rPr>
                <w:bCs/>
              </w:rPr>
            </w:pPr>
            <w:r>
              <w:rPr>
                <w:bCs/>
              </w:rPr>
              <w:t>Enhancements for support of time synchronization:</w:t>
            </w:r>
          </w:p>
          <w:p w14:paraId="69D33E0E" w14:textId="77777777" w:rsidR="006D7B6E" w:rsidRDefault="006D7B6E" w:rsidP="006D7B6E">
            <w:pPr>
              <w:numPr>
                <w:ilvl w:val="0"/>
                <w:numId w:val="28"/>
              </w:numPr>
              <w:spacing w:after="0"/>
              <w:rPr>
                <w:bCs/>
              </w:rPr>
            </w:pPr>
            <w:r>
              <w:rPr>
                <w:lang w:val="en-US"/>
              </w:rPr>
              <w:t>RAN impacts of SA2 work on uplink time synchronization for TSN, if any.</w:t>
            </w:r>
            <w:r>
              <w:rPr>
                <w:bCs/>
              </w:rPr>
              <w:t xml:space="preserve"> [RAN2]</w:t>
            </w:r>
          </w:p>
          <w:p w14:paraId="1B11FCC1" w14:textId="6D93CC00" w:rsidR="006D7B6E" w:rsidRPr="006D7B6E" w:rsidRDefault="006D7B6E" w:rsidP="00D90031">
            <w:pPr>
              <w:numPr>
                <w:ilvl w:val="0"/>
                <w:numId w:val="28"/>
              </w:numPr>
              <w:spacing w:after="0"/>
              <w:rPr>
                <w:bCs/>
              </w:rPr>
            </w:pPr>
            <w:r w:rsidRPr="00D82787">
              <w:rPr>
                <w:bCs/>
              </w:rPr>
              <w:t>Propagation delay compensation enhancements</w:t>
            </w:r>
            <w:r>
              <w:rPr>
                <w:bCs/>
              </w:rPr>
              <w:t xml:space="preserve"> (including mobility issues, if any). [RAN2, RAN1, RAN3, RAN4]</w:t>
            </w:r>
          </w:p>
        </w:tc>
      </w:tr>
    </w:tbl>
    <w:p w14:paraId="1C724042" w14:textId="63DD1E24" w:rsidR="006D7B6E" w:rsidRDefault="006D7B6E" w:rsidP="00D90031"/>
    <w:p w14:paraId="28746CFA" w14:textId="65274BFC" w:rsidR="00EC6CD4" w:rsidRDefault="006D7B6E" w:rsidP="22448990">
      <w:pPr>
        <w:rPr>
          <w:rFonts w:cs="Arial"/>
        </w:rPr>
      </w:pPr>
      <w:r>
        <w:t xml:space="preserve">SA1 has </w:t>
      </w:r>
      <w:r w:rsidR="0090591B">
        <w:t>defined</w:t>
      </w:r>
      <w:r w:rsidR="00CC7F2B">
        <w:t xml:space="preserve"> updated</w:t>
      </w:r>
      <w:r w:rsidR="0090591B">
        <w:t xml:space="preserve"> </w:t>
      </w:r>
      <w:r>
        <w:t>5GS end-to-end time synchronization accuracy</w:t>
      </w:r>
      <w:r w:rsidR="00CC7F2B">
        <w:t xml:space="preserve"> requirements</w:t>
      </w:r>
      <w:r>
        <w:t xml:space="preserve"> </w:t>
      </w:r>
      <w:r w:rsidR="0090591B">
        <w:t>in</w:t>
      </w:r>
      <w:r>
        <w:t xml:space="preserve"> Rel-17 in the CR to TS 22.104</w:t>
      </w:r>
      <w:r w:rsidR="000E77D6">
        <w:t xml:space="preserve"> [2]</w:t>
      </w:r>
      <w:r w:rsidR="006232F8">
        <w:t xml:space="preserve">. </w:t>
      </w:r>
      <w:r w:rsidR="00D655AC">
        <w:t xml:space="preserve">The CR </w:t>
      </w:r>
      <w:r w:rsidR="009E46B5">
        <w:t xml:space="preserve">describe the </w:t>
      </w:r>
      <w:r w:rsidR="00D655AC">
        <w:t xml:space="preserve">synchronization accuracy </w:t>
      </w:r>
      <w:r w:rsidR="006232F8">
        <w:t xml:space="preserve">requirements </w:t>
      </w:r>
      <w:r>
        <w:t xml:space="preserve">for </w:t>
      </w:r>
      <w:r w:rsidR="00FA212A">
        <w:t xml:space="preserve">the </w:t>
      </w:r>
      <w:r>
        <w:t xml:space="preserve">scenario “Control-to-control communication for industrial </w:t>
      </w:r>
      <w:proofErr w:type="gramStart"/>
      <w:r>
        <w:t>controller“</w:t>
      </w:r>
      <w:proofErr w:type="gramEnd"/>
      <w:r w:rsidR="006232F8">
        <w:t>,</w:t>
      </w:r>
      <w:r w:rsidR="00E266CE">
        <w:t xml:space="preserve"> with</w:t>
      </w:r>
      <w:r w:rsidR="006232F8">
        <w:t xml:space="preserve"> </w:t>
      </w:r>
      <w:r w:rsidR="00D655AC">
        <w:t>up to</w:t>
      </w:r>
      <w:r>
        <w:t xml:space="preserve"> 900ns </w:t>
      </w:r>
      <w:r w:rsidR="00D655AC">
        <w:t>instead of previously mentioned accuracy of</w:t>
      </w:r>
      <w:r w:rsidR="006232F8" w:rsidRPr="22448990">
        <w:rPr>
          <w:rFonts w:cs="Arial"/>
        </w:rPr>
        <w:t xml:space="preserve"> 1000ns</w:t>
      </w:r>
      <w:r w:rsidR="00E266CE">
        <w:rPr>
          <w:rFonts w:cs="Arial"/>
        </w:rPr>
        <w:t xml:space="preserve"> in Rel-16</w:t>
      </w:r>
      <w:r w:rsidR="006232F8" w:rsidRPr="22448990">
        <w:rPr>
          <w:rFonts w:cs="Arial"/>
        </w:rPr>
        <w:t>.</w:t>
      </w:r>
      <w:r w:rsidRPr="22448990">
        <w:rPr>
          <w:rFonts w:cs="Arial"/>
        </w:rPr>
        <w:t xml:space="preserve"> </w:t>
      </w:r>
      <w:r w:rsidR="006232F8" w:rsidRPr="22448990">
        <w:rPr>
          <w:rFonts w:cs="Arial"/>
        </w:rPr>
        <w:t>In p</w:t>
      </w:r>
      <w:r w:rsidRPr="22448990">
        <w:rPr>
          <w:rFonts w:cs="Arial"/>
        </w:rPr>
        <w:t>articular</w:t>
      </w:r>
      <w:r w:rsidR="006232F8" w:rsidRPr="22448990">
        <w:rPr>
          <w:rFonts w:cs="Arial"/>
        </w:rPr>
        <w:t>,</w:t>
      </w:r>
      <w:r w:rsidRPr="22448990">
        <w:rPr>
          <w:rFonts w:cs="Arial"/>
        </w:rPr>
        <w:t xml:space="preserve"> the </w:t>
      </w:r>
      <w:proofErr w:type="gramStart"/>
      <w:r w:rsidR="006232F8" w:rsidRPr="22448990">
        <w:rPr>
          <w:rFonts w:cs="Arial"/>
        </w:rPr>
        <w:t>large scale</w:t>
      </w:r>
      <w:proofErr w:type="gramEnd"/>
      <w:r w:rsidR="006232F8" w:rsidRPr="22448990">
        <w:rPr>
          <w:rFonts w:cs="Arial"/>
        </w:rPr>
        <w:t xml:space="preserve"> scenarios such as</w:t>
      </w:r>
      <w:r w:rsidRPr="22448990">
        <w:rPr>
          <w:rFonts w:cs="Arial"/>
        </w:rPr>
        <w:t xml:space="preserve"> smart grid with 5GS E2E </w:t>
      </w:r>
      <w:r w:rsidR="00A74A50">
        <w:rPr>
          <w:rFonts w:cs="Arial"/>
        </w:rPr>
        <w:t xml:space="preserve">synchronization </w:t>
      </w:r>
      <w:r w:rsidR="001671AC">
        <w:rPr>
          <w:rFonts w:cs="Arial"/>
        </w:rPr>
        <w:t xml:space="preserve">budget </w:t>
      </w:r>
      <w:r w:rsidRPr="22448990">
        <w:rPr>
          <w:rFonts w:cs="Arial"/>
        </w:rPr>
        <w:t xml:space="preserve">requirements of 1000ns can be challenging. In this contribution, we revisit </w:t>
      </w:r>
      <w:r w:rsidR="006232F8" w:rsidRPr="22448990">
        <w:rPr>
          <w:rFonts w:cs="Arial"/>
        </w:rPr>
        <w:t xml:space="preserve">the </w:t>
      </w:r>
      <w:r w:rsidR="00EC6CD4" w:rsidRPr="22448990">
        <w:rPr>
          <w:rFonts w:cs="Arial"/>
        </w:rPr>
        <w:t xml:space="preserve">achievable time synchronization accuracy </w:t>
      </w:r>
      <w:r w:rsidR="006232F8" w:rsidRPr="22448990">
        <w:rPr>
          <w:rFonts w:cs="Arial"/>
        </w:rPr>
        <w:t xml:space="preserve">in </w:t>
      </w:r>
      <w:r w:rsidR="00EC6CD4" w:rsidRPr="22448990">
        <w:rPr>
          <w:rFonts w:cs="Arial"/>
        </w:rPr>
        <w:t>the RAN, considering the agreements in R</w:t>
      </w:r>
      <w:r w:rsidR="006232F8" w:rsidRPr="22448990">
        <w:rPr>
          <w:rFonts w:cs="Arial"/>
        </w:rPr>
        <w:t>el-</w:t>
      </w:r>
      <w:r w:rsidR="00EC6CD4" w:rsidRPr="22448990">
        <w:rPr>
          <w:rFonts w:cs="Arial"/>
        </w:rPr>
        <w:t xml:space="preserve">16, </w:t>
      </w:r>
      <w:r w:rsidR="006232F8" w:rsidRPr="22448990">
        <w:rPr>
          <w:rFonts w:cs="Arial"/>
        </w:rPr>
        <w:t>re</w:t>
      </w:r>
      <w:r w:rsidR="00EC6CD4" w:rsidRPr="22448990">
        <w:rPr>
          <w:rFonts w:cs="Arial"/>
        </w:rPr>
        <w:t>visit the conclusions</w:t>
      </w:r>
      <w:r w:rsidRPr="22448990">
        <w:rPr>
          <w:rFonts w:cs="Arial"/>
        </w:rPr>
        <w:t xml:space="preserve"> of </w:t>
      </w:r>
      <w:r w:rsidR="00EC6CD4" w:rsidRPr="22448990">
        <w:rPr>
          <w:rFonts w:cs="Arial"/>
        </w:rPr>
        <w:t>TR 38.825 and analy</w:t>
      </w:r>
      <w:r w:rsidR="006232F8" w:rsidRPr="22448990">
        <w:rPr>
          <w:rFonts w:cs="Arial"/>
        </w:rPr>
        <w:t>se</w:t>
      </w:r>
      <w:r w:rsidR="00EC6CD4" w:rsidRPr="22448990">
        <w:rPr>
          <w:rFonts w:cs="Arial"/>
        </w:rPr>
        <w:t xml:space="preserve"> the </w:t>
      </w:r>
      <w:r w:rsidR="006232F8" w:rsidRPr="22448990">
        <w:rPr>
          <w:rFonts w:cs="Arial"/>
        </w:rPr>
        <w:t xml:space="preserve">changes </w:t>
      </w:r>
      <w:r w:rsidR="00EC6CD4" w:rsidRPr="22448990">
        <w:rPr>
          <w:rFonts w:cs="Arial"/>
        </w:rPr>
        <w:t xml:space="preserve">needed </w:t>
      </w:r>
      <w:r w:rsidR="006232F8" w:rsidRPr="22448990">
        <w:rPr>
          <w:rFonts w:cs="Arial"/>
        </w:rPr>
        <w:t xml:space="preserve">in </w:t>
      </w:r>
      <w:r w:rsidR="00EC6CD4" w:rsidRPr="22448990">
        <w:rPr>
          <w:rFonts w:cs="Arial"/>
        </w:rPr>
        <w:t>R</w:t>
      </w:r>
      <w:r w:rsidR="006232F8" w:rsidRPr="22448990">
        <w:rPr>
          <w:rFonts w:cs="Arial"/>
        </w:rPr>
        <w:t>el-</w:t>
      </w:r>
      <w:r w:rsidR="00EC6CD4" w:rsidRPr="22448990">
        <w:rPr>
          <w:rFonts w:cs="Arial"/>
        </w:rPr>
        <w:t xml:space="preserve">17 to ensure </w:t>
      </w:r>
      <w:r w:rsidR="006232F8" w:rsidRPr="22448990">
        <w:rPr>
          <w:rFonts w:cs="Arial"/>
        </w:rPr>
        <w:t xml:space="preserve">5GS system ability </w:t>
      </w:r>
      <w:r w:rsidR="00EC6CD4" w:rsidRPr="22448990">
        <w:rPr>
          <w:rFonts w:cs="Arial"/>
        </w:rPr>
        <w:t xml:space="preserve">to support the new scenarios. </w:t>
      </w:r>
      <w:r w:rsidR="00F1321F">
        <w:rPr>
          <w:rFonts w:cs="Arial"/>
        </w:rPr>
        <w:t xml:space="preserve">We study in detail the RAN and </w:t>
      </w:r>
      <w:r w:rsidR="00DC72CA">
        <w:rPr>
          <w:rFonts w:cs="Arial"/>
        </w:rPr>
        <w:t>network</w:t>
      </w:r>
      <w:r w:rsidR="00C962EA">
        <w:rPr>
          <w:rFonts w:cs="Arial"/>
        </w:rPr>
        <w:t xml:space="preserve"> (NW)</w:t>
      </w:r>
      <w:r w:rsidR="00DC72CA">
        <w:rPr>
          <w:rFonts w:cs="Arial"/>
        </w:rPr>
        <w:t xml:space="preserve"> </w:t>
      </w:r>
      <w:r w:rsidR="00F1321F">
        <w:rPr>
          <w:rFonts w:cs="Arial"/>
        </w:rPr>
        <w:t xml:space="preserve">performance and </w:t>
      </w:r>
      <w:r w:rsidR="00780E85">
        <w:rPr>
          <w:rFonts w:cs="Arial"/>
        </w:rPr>
        <w:t>use this a</w:t>
      </w:r>
      <w:r w:rsidR="00601D4B">
        <w:rPr>
          <w:rFonts w:cs="Arial"/>
        </w:rPr>
        <w:t>s basis for a proposed breakdown of the 5GS E2E time synchronization accuracy budget between the NW, RAN and the UE.</w:t>
      </w:r>
    </w:p>
    <w:p w14:paraId="55560DB6" w14:textId="2004D8C3" w:rsidR="00432361" w:rsidRDefault="007820D0" w:rsidP="00432361">
      <w:pPr>
        <w:pStyle w:val="Heading1"/>
      </w:pPr>
      <w:r>
        <w:t>Discussion</w:t>
      </w:r>
    </w:p>
    <w:p w14:paraId="57AE84D1" w14:textId="661C1012" w:rsidR="0059642D" w:rsidRDefault="00E53640" w:rsidP="00432361">
      <w:r>
        <w:t>For simplicity</w:t>
      </w:r>
      <w:r w:rsidR="006232F8">
        <w:t>,</w:t>
      </w:r>
      <w:r>
        <w:t xml:space="preserve"> we focus on two scenarios</w:t>
      </w:r>
      <w:r w:rsidR="006232F8">
        <w:t>:</w:t>
      </w:r>
      <w:r w:rsidR="00067343">
        <w:t xml:space="preserve"> </w:t>
      </w:r>
      <w:r w:rsidR="00601D4B">
        <w:t xml:space="preserve">“Control-to-control communication for industrial </w:t>
      </w:r>
      <w:proofErr w:type="gramStart"/>
      <w:r w:rsidR="00601D4B">
        <w:t>controller“</w:t>
      </w:r>
      <w:proofErr w:type="gramEnd"/>
      <w:r w:rsidR="00601D4B">
        <w:t xml:space="preserve">, </w:t>
      </w:r>
      <w:r w:rsidR="00067343">
        <w:t xml:space="preserve">and </w:t>
      </w:r>
      <w:r w:rsidR="00601D4B">
        <w:t>“</w:t>
      </w:r>
      <w:r w:rsidR="00E5050C" w:rsidRPr="04917324">
        <w:rPr>
          <w:rFonts w:cs="Arial"/>
        </w:rPr>
        <w:t xml:space="preserve">Smart Grid: synchronicity between </w:t>
      </w:r>
      <w:r w:rsidR="0C5747A3" w:rsidRPr="04917324">
        <w:rPr>
          <w:rFonts w:cs="Arial"/>
        </w:rPr>
        <w:t>phasor measu</w:t>
      </w:r>
      <w:r w:rsidR="5C436E58" w:rsidRPr="04917324">
        <w:rPr>
          <w:rFonts w:cs="Arial"/>
        </w:rPr>
        <w:t>re</w:t>
      </w:r>
      <w:r w:rsidR="0C5747A3" w:rsidRPr="04917324">
        <w:rPr>
          <w:rFonts w:cs="Arial"/>
        </w:rPr>
        <w:t>ment unit</w:t>
      </w:r>
      <w:r w:rsidR="2ABA6328" w:rsidRPr="04917324">
        <w:rPr>
          <w:rFonts w:cs="Arial"/>
        </w:rPr>
        <w:t>s</w:t>
      </w:r>
      <w:r w:rsidR="0C5747A3" w:rsidRPr="04917324">
        <w:rPr>
          <w:rFonts w:cs="Arial"/>
        </w:rPr>
        <w:t xml:space="preserve"> (</w:t>
      </w:r>
      <w:r w:rsidR="00E5050C" w:rsidRPr="04917324">
        <w:rPr>
          <w:rFonts w:cs="Arial"/>
        </w:rPr>
        <w:t>PMUs</w:t>
      </w:r>
      <w:r w:rsidR="1C6DB387" w:rsidRPr="04917324">
        <w:rPr>
          <w:rFonts w:cs="Arial"/>
        </w:rPr>
        <w:t>)</w:t>
      </w:r>
      <w:r w:rsidR="00601D4B">
        <w:t>”</w:t>
      </w:r>
      <w:r w:rsidR="00067343">
        <w:t>. The former is assumed to be indoor factory</w:t>
      </w:r>
      <w:r w:rsidR="00D303BA">
        <w:t xml:space="preserve"> with</w:t>
      </w:r>
      <w:r w:rsidR="00E55D11">
        <w:t xml:space="preserve"> a</w:t>
      </w:r>
      <w:r w:rsidR="00D303BA">
        <w:t xml:space="preserve"> </w:t>
      </w:r>
      <w:r w:rsidR="00E55D11">
        <w:t>relatively small</w:t>
      </w:r>
      <w:r w:rsidR="00D303BA">
        <w:t xml:space="preserve"> </w:t>
      </w:r>
      <w:r w:rsidR="00166D85">
        <w:t>service area</w:t>
      </w:r>
      <w:r w:rsidR="00067343">
        <w:t xml:space="preserve"> and the latter</w:t>
      </w:r>
      <w:r w:rsidR="00EA284E">
        <w:t xml:space="preserve"> </w:t>
      </w:r>
      <w:proofErr w:type="gramStart"/>
      <w:r w:rsidR="00EA284E">
        <w:t>is</w:t>
      </w:r>
      <w:r w:rsidR="00067343">
        <w:t xml:space="preserve"> considered</w:t>
      </w:r>
      <w:r w:rsidR="00E55D11">
        <w:t xml:space="preserve"> to be</w:t>
      </w:r>
      <w:proofErr w:type="gramEnd"/>
      <w:r w:rsidR="00E55D11">
        <w:t xml:space="preserve"> an</w:t>
      </w:r>
      <w:r w:rsidR="00067343">
        <w:t xml:space="preserve"> outdoor</w:t>
      </w:r>
      <w:r w:rsidR="00E55D11">
        <w:t xml:space="preserve"> wide-area</w:t>
      </w:r>
      <w:r w:rsidR="00BB51FF">
        <w:t xml:space="preserve"> deployment</w:t>
      </w:r>
      <w:r w:rsidR="00067343">
        <w:t xml:space="preserve">. Example </w:t>
      </w:r>
      <w:r w:rsidR="0017576F">
        <w:t>architectures for the two scenarios</w:t>
      </w:r>
      <w:r w:rsidR="00067343">
        <w:t xml:space="preserve"> are </w:t>
      </w:r>
      <w:r w:rsidR="00F173DB">
        <w:t xml:space="preserve">depicted </w:t>
      </w:r>
      <w:r w:rsidR="00067343">
        <w:t xml:space="preserve">in </w:t>
      </w:r>
      <w:r w:rsidR="00067343">
        <w:fldChar w:fldCharType="begin"/>
      </w:r>
      <w:r w:rsidR="00067343">
        <w:instrText xml:space="preserve"> REF _Ref43374952 \h </w:instrText>
      </w:r>
      <w:r w:rsidR="00067343">
        <w:fldChar w:fldCharType="separate"/>
      </w:r>
      <w:r w:rsidR="00067343">
        <w:t xml:space="preserve">Figure </w:t>
      </w:r>
      <w:r w:rsidR="00067343">
        <w:rPr>
          <w:noProof/>
        </w:rPr>
        <w:t>1</w:t>
      </w:r>
      <w:r w:rsidR="00067343">
        <w:fldChar w:fldCharType="end"/>
      </w:r>
      <w:r w:rsidR="00067343">
        <w:t xml:space="preserve"> and </w:t>
      </w:r>
      <w:r w:rsidR="00067343">
        <w:fldChar w:fldCharType="begin"/>
      </w:r>
      <w:r w:rsidR="00067343">
        <w:instrText xml:space="preserve"> REF _Ref43374953 \h </w:instrText>
      </w:r>
      <w:r w:rsidR="00067343">
        <w:fldChar w:fldCharType="separate"/>
      </w:r>
      <w:r w:rsidR="00067343">
        <w:t xml:space="preserve">Figure </w:t>
      </w:r>
      <w:r w:rsidR="00067343">
        <w:rPr>
          <w:noProof/>
        </w:rPr>
        <w:t>2</w:t>
      </w:r>
      <w:r w:rsidR="00067343">
        <w:fldChar w:fldCharType="end"/>
      </w:r>
      <w:r w:rsidR="0050408F">
        <w:t>,</w:t>
      </w:r>
      <w:r w:rsidR="00C665A7">
        <w:t xml:space="preserve"> respectively</w:t>
      </w:r>
      <w:r w:rsidR="00067343">
        <w:t>.</w:t>
      </w:r>
      <w:r w:rsidR="00335273">
        <w:t xml:space="preserve"> In the </w:t>
      </w:r>
      <w:r w:rsidR="00DA0C52">
        <w:t xml:space="preserve">illustrations, </w:t>
      </w:r>
      <w:r w:rsidR="00B17997">
        <w:t>b</w:t>
      </w:r>
      <w:r w:rsidR="00DA0C52" w:rsidRPr="00DA0C52">
        <w:t>lue clocks are synchronized to the 5G clock domain</w:t>
      </w:r>
      <w:commentRangeStart w:id="3"/>
      <w:commentRangeEnd w:id="3"/>
      <w:r w:rsidR="00DA0C52" w:rsidRPr="00DA0C52">
        <w:t>, and grey clocks are synchronized to a TSC clock domain.</w:t>
      </w:r>
      <w:r w:rsidR="003C40F6">
        <w:t xml:space="preserve"> </w:t>
      </w:r>
    </w:p>
    <w:p w14:paraId="07E55A3A" w14:textId="5728EA3A" w:rsidR="00EB193A" w:rsidRDefault="00CA5CBF" w:rsidP="00432361">
      <w:r>
        <w:t>We consider two options of locations of the TSC GM;</w:t>
      </w:r>
    </w:p>
    <w:p w14:paraId="236A8974" w14:textId="65E1D173" w:rsidR="00EB193A" w:rsidRPr="003B7EF2" w:rsidRDefault="00C665A7" w:rsidP="003B7EF2">
      <w:pPr>
        <w:pStyle w:val="ListParagraph"/>
        <w:numPr>
          <w:ilvl w:val="0"/>
          <w:numId w:val="32"/>
        </w:numPr>
        <w:rPr>
          <w:lang w:val="en-US"/>
        </w:rPr>
      </w:pPr>
      <w:r w:rsidRPr="003B7EF2">
        <w:rPr>
          <w:sz w:val="20"/>
          <w:szCs w:val="20"/>
          <w:lang w:val="en-US"/>
        </w:rPr>
        <w:t xml:space="preserve">When the TSC GM is connected to a device behind the CN, </w:t>
      </w:r>
      <w:r w:rsidR="003C40F6" w:rsidRPr="003B7EF2">
        <w:rPr>
          <w:sz w:val="20"/>
          <w:szCs w:val="20"/>
          <w:lang w:val="en-US"/>
        </w:rPr>
        <w:t xml:space="preserve">the </w:t>
      </w:r>
      <w:r w:rsidRPr="003B7EF2">
        <w:rPr>
          <w:sz w:val="20"/>
          <w:szCs w:val="20"/>
          <w:lang w:val="en-US"/>
        </w:rPr>
        <w:t xml:space="preserve">E2E </w:t>
      </w:r>
      <w:r w:rsidR="003C40F6" w:rsidRPr="003B7EF2">
        <w:rPr>
          <w:sz w:val="20"/>
          <w:szCs w:val="20"/>
          <w:lang w:val="en-US"/>
        </w:rPr>
        <w:t>time synchr</w:t>
      </w:r>
      <w:r w:rsidR="006232F8" w:rsidRPr="003B7EF2">
        <w:rPr>
          <w:sz w:val="20"/>
          <w:szCs w:val="20"/>
          <w:lang w:val="en-US"/>
        </w:rPr>
        <w:t>o</w:t>
      </w:r>
      <w:r w:rsidR="003C40F6" w:rsidRPr="003B7EF2">
        <w:rPr>
          <w:sz w:val="20"/>
          <w:szCs w:val="20"/>
          <w:lang w:val="en-US"/>
        </w:rPr>
        <w:t xml:space="preserve">nization accuracy is measured as </w:t>
      </w:r>
      <w:r w:rsidRPr="003B7EF2">
        <w:rPr>
          <w:sz w:val="20"/>
          <w:szCs w:val="20"/>
          <w:lang w:val="en-US"/>
        </w:rPr>
        <w:t>the</w:t>
      </w:r>
      <w:r w:rsidR="002C7F9D" w:rsidRPr="002C7F9D">
        <w:rPr>
          <w:sz w:val="20"/>
          <w:szCs w:val="20"/>
          <w:lang w:val="en-US"/>
        </w:rPr>
        <w:t xml:space="preserve"> </w:t>
      </w:r>
      <w:r w:rsidR="002C7F9D">
        <w:rPr>
          <w:sz w:val="20"/>
          <w:szCs w:val="20"/>
          <w:lang w:val="en-US"/>
        </w:rPr>
        <w:t>instantaneous</w:t>
      </w:r>
      <w:r w:rsidRPr="003B7EF2">
        <w:rPr>
          <w:sz w:val="20"/>
          <w:szCs w:val="20"/>
          <w:lang w:val="en-US"/>
        </w:rPr>
        <w:t xml:space="preserve"> </w:t>
      </w:r>
      <w:r w:rsidR="003C40F6" w:rsidRPr="003B7EF2">
        <w:rPr>
          <w:sz w:val="20"/>
          <w:szCs w:val="20"/>
          <w:lang w:val="en-US"/>
        </w:rPr>
        <w:t xml:space="preserve">relative </w:t>
      </w:r>
      <w:r w:rsidRPr="003B7EF2">
        <w:rPr>
          <w:sz w:val="20"/>
          <w:szCs w:val="20"/>
          <w:lang w:val="en-US"/>
        </w:rPr>
        <w:t xml:space="preserve">clock time </w:t>
      </w:r>
      <w:r w:rsidR="003C40F6" w:rsidRPr="003B7EF2">
        <w:rPr>
          <w:sz w:val="20"/>
          <w:szCs w:val="20"/>
          <w:lang w:val="en-US"/>
        </w:rPr>
        <w:t>difference</w:t>
      </w:r>
      <w:r w:rsidRPr="003B7EF2">
        <w:rPr>
          <w:sz w:val="20"/>
          <w:szCs w:val="20"/>
          <w:lang w:val="en-US"/>
        </w:rPr>
        <w:t xml:space="preserve"> of the 5G clock </w:t>
      </w:r>
      <w:r w:rsidR="003C40F6" w:rsidRPr="003B7EF2">
        <w:rPr>
          <w:sz w:val="20"/>
          <w:szCs w:val="20"/>
          <w:lang w:val="en-US"/>
        </w:rPr>
        <w:t xml:space="preserve">between the 5GS timestamping entity at the </w:t>
      </w:r>
      <w:r w:rsidR="006232F8" w:rsidRPr="003B7EF2">
        <w:rPr>
          <w:sz w:val="20"/>
          <w:szCs w:val="20"/>
          <w:lang w:val="en-US"/>
        </w:rPr>
        <w:t>NW-</w:t>
      </w:r>
      <w:r w:rsidR="003C40F6" w:rsidRPr="003B7EF2">
        <w:rPr>
          <w:sz w:val="20"/>
          <w:szCs w:val="20"/>
          <w:lang w:val="en-US"/>
        </w:rPr>
        <w:t>TT</w:t>
      </w:r>
      <w:r w:rsidRPr="003B7EF2">
        <w:rPr>
          <w:sz w:val="20"/>
          <w:szCs w:val="20"/>
          <w:lang w:val="en-US"/>
        </w:rPr>
        <w:t xml:space="preserve"> (</w:t>
      </w:r>
      <w:r w:rsidR="002C7F9D">
        <w:rPr>
          <w:sz w:val="20"/>
          <w:szCs w:val="20"/>
          <w:lang w:val="en-US"/>
        </w:rPr>
        <w:t xml:space="preserve">which </w:t>
      </w:r>
      <w:r w:rsidRPr="003B7EF2">
        <w:rPr>
          <w:sz w:val="20"/>
          <w:szCs w:val="20"/>
          <w:lang w:val="en-US"/>
        </w:rPr>
        <w:t>can be a part of the UPF</w:t>
      </w:r>
      <w:r w:rsidR="006232F8" w:rsidRPr="003B7EF2">
        <w:rPr>
          <w:sz w:val="20"/>
          <w:szCs w:val="20"/>
          <w:lang w:val="en-US"/>
        </w:rPr>
        <w:t>)</w:t>
      </w:r>
      <w:r w:rsidR="003C40F6" w:rsidRPr="003B7EF2">
        <w:rPr>
          <w:sz w:val="20"/>
          <w:szCs w:val="20"/>
          <w:lang w:val="en-US"/>
        </w:rPr>
        <w:t xml:space="preserve"> and at the DS-TT at the UE. </w:t>
      </w:r>
    </w:p>
    <w:p w14:paraId="2BC9FB29" w14:textId="6D153963" w:rsidR="002C7F9D" w:rsidRPr="006A6E2C" w:rsidRDefault="00DE01AC" w:rsidP="002C7F9D">
      <w:pPr>
        <w:pStyle w:val="ListParagraph"/>
        <w:numPr>
          <w:ilvl w:val="0"/>
          <w:numId w:val="32"/>
        </w:numPr>
        <w:rPr>
          <w:strike/>
          <w:lang w:val="en-US"/>
        </w:rPr>
      </w:pPr>
      <w:r w:rsidRPr="002C7F9D">
        <w:rPr>
          <w:sz w:val="20"/>
          <w:szCs w:val="20"/>
          <w:lang w:val="en-US"/>
        </w:rPr>
        <w:t>When the TSC GM is connected to a device behind the UE</w:t>
      </w:r>
      <w:r w:rsidR="002C7F9D" w:rsidRPr="002C7F9D">
        <w:rPr>
          <w:sz w:val="20"/>
          <w:szCs w:val="20"/>
          <w:lang w:val="en-US"/>
        </w:rPr>
        <w:t xml:space="preserve"> (source UE)</w:t>
      </w:r>
      <w:r w:rsidRPr="002C7F9D">
        <w:rPr>
          <w:sz w:val="20"/>
          <w:szCs w:val="20"/>
          <w:lang w:val="en-US"/>
        </w:rPr>
        <w:t xml:space="preserve">, </w:t>
      </w:r>
      <w:r w:rsidR="003C40F6" w:rsidRPr="002C7F9D">
        <w:rPr>
          <w:sz w:val="20"/>
          <w:szCs w:val="20"/>
          <w:lang w:val="en-US"/>
        </w:rPr>
        <w:t xml:space="preserve">the time synchronization accuracy is measured as the </w:t>
      </w:r>
      <w:r w:rsidR="002C7F9D" w:rsidRPr="002C7F9D">
        <w:rPr>
          <w:sz w:val="20"/>
          <w:szCs w:val="20"/>
          <w:lang w:val="en-US"/>
        </w:rPr>
        <w:t xml:space="preserve">instantaneous </w:t>
      </w:r>
      <w:r w:rsidR="003C40F6" w:rsidRPr="002C7F9D">
        <w:rPr>
          <w:sz w:val="20"/>
          <w:szCs w:val="20"/>
          <w:lang w:val="en-US"/>
        </w:rPr>
        <w:t>relative</w:t>
      </w:r>
      <w:r w:rsidRPr="002C7F9D">
        <w:rPr>
          <w:sz w:val="20"/>
          <w:szCs w:val="20"/>
          <w:lang w:val="en-US"/>
        </w:rPr>
        <w:t xml:space="preserve"> time</w:t>
      </w:r>
      <w:r w:rsidR="003C40F6" w:rsidRPr="002C7F9D">
        <w:rPr>
          <w:sz w:val="20"/>
          <w:szCs w:val="20"/>
          <w:lang w:val="en-US"/>
        </w:rPr>
        <w:t xml:space="preserve"> difference of</w:t>
      </w:r>
      <w:r w:rsidR="00532D11">
        <w:rPr>
          <w:sz w:val="20"/>
          <w:szCs w:val="20"/>
          <w:lang w:val="en-US"/>
        </w:rPr>
        <w:t xml:space="preserve"> the</w:t>
      </w:r>
      <w:r w:rsidR="003C40F6" w:rsidRPr="002C7F9D">
        <w:rPr>
          <w:sz w:val="20"/>
          <w:szCs w:val="20"/>
          <w:lang w:val="en-US"/>
        </w:rPr>
        <w:t xml:space="preserve"> 5G clock timestamping</w:t>
      </w:r>
      <w:r w:rsidRPr="002C7F9D">
        <w:rPr>
          <w:sz w:val="20"/>
          <w:szCs w:val="20"/>
          <w:lang w:val="en-US"/>
        </w:rPr>
        <w:t xml:space="preserve"> </w:t>
      </w:r>
      <w:r w:rsidR="00D83D53" w:rsidRPr="002C7F9D">
        <w:rPr>
          <w:sz w:val="20"/>
          <w:szCs w:val="20"/>
          <w:lang w:val="en-US"/>
        </w:rPr>
        <w:t>at</w:t>
      </w:r>
      <w:r w:rsidRPr="002C7F9D">
        <w:rPr>
          <w:sz w:val="20"/>
          <w:szCs w:val="20"/>
          <w:lang w:val="en-US"/>
        </w:rPr>
        <w:t xml:space="preserve"> the </w:t>
      </w:r>
      <w:r w:rsidR="002C7F9D" w:rsidRPr="002C7F9D">
        <w:rPr>
          <w:sz w:val="20"/>
          <w:szCs w:val="20"/>
          <w:lang w:val="en-US"/>
        </w:rPr>
        <w:t>source</w:t>
      </w:r>
      <w:r w:rsidRPr="002C7F9D">
        <w:rPr>
          <w:sz w:val="20"/>
          <w:szCs w:val="20"/>
          <w:lang w:val="en-US"/>
        </w:rPr>
        <w:t xml:space="preserve"> UE and the receiving </w:t>
      </w:r>
      <w:r w:rsidR="002C7F9D" w:rsidRPr="002C7F9D">
        <w:rPr>
          <w:sz w:val="20"/>
          <w:szCs w:val="20"/>
          <w:lang w:val="en-US"/>
        </w:rPr>
        <w:t>entity</w:t>
      </w:r>
      <w:r w:rsidR="002B1635" w:rsidRPr="002C7F9D">
        <w:rPr>
          <w:sz w:val="20"/>
          <w:szCs w:val="20"/>
          <w:lang w:val="en-US"/>
        </w:rPr>
        <w:t xml:space="preserve">. The receiving </w:t>
      </w:r>
      <w:r w:rsidR="002C7F9D" w:rsidRPr="002C7F9D">
        <w:rPr>
          <w:sz w:val="20"/>
          <w:szCs w:val="20"/>
          <w:lang w:val="en-US"/>
        </w:rPr>
        <w:t xml:space="preserve">entity can be a TSC device located </w:t>
      </w:r>
      <w:r w:rsidR="3FD55AC6" w:rsidRPr="0BD0AD56">
        <w:rPr>
          <w:sz w:val="20"/>
          <w:szCs w:val="20"/>
          <w:lang w:val="en-US"/>
        </w:rPr>
        <w:t xml:space="preserve">either </w:t>
      </w:r>
      <w:r w:rsidR="002C7F9D" w:rsidRPr="002C7F9D">
        <w:rPr>
          <w:sz w:val="20"/>
          <w:szCs w:val="20"/>
          <w:lang w:val="en-US"/>
        </w:rPr>
        <w:t>behind</w:t>
      </w:r>
      <w:r w:rsidRPr="002C7F9D">
        <w:rPr>
          <w:sz w:val="20"/>
          <w:szCs w:val="20"/>
          <w:lang w:val="en-US"/>
        </w:rPr>
        <w:t xml:space="preserve"> another UE or behind the CN.</w:t>
      </w:r>
      <w:r w:rsidR="002C7F9D" w:rsidRPr="002C7F9D">
        <w:rPr>
          <w:sz w:val="20"/>
          <w:szCs w:val="20"/>
          <w:lang w:val="en-US"/>
        </w:rPr>
        <w:t xml:space="preserve"> In the former case, the 5GS E2E clock is measured relatively to the DS-TT at the other UE and in the </w:t>
      </w:r>
      <w:proofErr w:type="gramStart"/>
      <w:r w:rsidR="002C7F9D" w:rsidRPr="002C7F9D">
        <w:rPr>
          <w:sz w:val="20"/>
          <w:szCs w:val="20"/>
          <w:lang w:val="en-US"/>
        </w:rPr>
        <w:t>latter</w:t>
      </w:r>
      <w:proofErr w:type="gramEnd"/>
      <w:r w:rsidR="002C7F9D" w:rsidRPr="002C7F9D">
        <w:rPr>
          <w:sz w:val="20"/>
          <w:szCs w:val="20"/>
          <w:lang w:val="en-US"/>
        </w:rPr>
        <w:t xml:space="preserve"> it is measured at the NW-TT</w:t>
      </w:r>
      <w:r w:rsidR="00557F6A">
        <w:rPr>
          <w:sz w:val="20"/>
          <w:szCs w:val="20"/>
          <w:lang w:val="en-US"/>
        </w:rPr>
        <w:t>.</w:t>
      </w:r>
    </w:p>
    <w:p w14:paraId="4F13F9B2" w14:textId="58629432" w:rsidR="00DE01AC" w:rsidRPr="002C7F9D" w:rsidRDefault="00DE01AC" w:rsidP="002C7F9D">
      <w:pPr>
        <w:ind w:left="360"/>
        <w:rPr>
          <w:strike/>
        </w:rPr>
      </w:pPr>
    </w:p>
    <w:p w14:paraId="4433A785" w14:textId="51E16D4F" w:rsidR="007A0AB8" w:rsidRDefault="00BB25BF" w:rsidP="007A0AB8">
      <w:pPr>
        <w:keepNext/>
        <w:jc w:val="center"/>
      </w:pPr>
      <w:r>
        <w:rPr>
          <w:noProof/>
        </w:rPr>
        <w:lastRenderedPageBreak/>
        <w:drawing>
          <wp:inline distT="0" distB="0" distL="0" distR="0" wp14:anchorId="17BCC390" wp14:editId="2DFB19A0">
            <wp:extent cx="4219575" cy="2770194"/>
            <wp:effectExtent l="0" t="0" r="0" b="0"/>
            <wp:docPr id="14903703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4219575" cy="2770194"/>
                    </a:xfrm>
                    <a:prstGeom prst="rect">
                      <a:avLst/>
                    </a:prstGeom>
                  </pic:spPr>
                </pic:pic>
              </a:graphicData>
            </a:graphic>
          </wp:inline>
        </w:drawing>
      </w:r>
    </w:p>
    <w:p w14:paraId="0CAE7E2C" w14:textId="07E4A3A3" w:rsidR="007A0AB8" w:rsidRDefault="007A0AB8" w:rsidP="007A0AB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Indoor factory deployment example.</w:t>
      </w:r>
    </w:p>
    <w:p w14:paraId="15FC32AA" w14:textId="5DA16D89" w:rsidR="007A0AB8" w:rsidRDefault="00831347" w:rsidP="007A0AB8">
      <w:pPr>
        <w:keepNext/>
        <w:jc w:val="center"/>
      </w:pPr>
      <w:r>
        <w:rPr>
          <w:noProof/>
        </w:rPr>
        <w:drawing>
          <wp:inline distT="0" distB="0" distL="0" distR="0" wp14:anchorId="62995879" wp14:editId="7A53D605">
            <wp:extent cx="4184650" cy="3008138"/>
            <wp:effectExtent l="0" t="0" r="6350" b="1905"/>
            <wp:docPr id="1321362388"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4184650" cy="3008138"/>
                    </a:xfrm>
                    <a:prstGeom prst="rect">
                      <a:avLst/>
                    </a:prstGeom>
                  </pic:spPr>
                </pic:pic>
              </a:graphicData>
            </a:graphic>
          </wp:inline>
        </w:drawing>
      </w:r>
    </w:p>
    <w:p w14:paraId="6F7EE10D" w14:textId="7F32DBFA" w:rsidR="007A0AB8" w:rsidRDefault="007A0AB8" w:rsidP="003B7EF2">
      <w:pPr>
        <w:pStyle w:val="Caption"/>
        <w:jc w:val="center"/>
      </w:pPr>
      <w:bookmarkStart w:id="4" w:name="_Ref43374953"/>
      <w:r>
        <w:t xml:space="preserve">Figure </w:t>
      </w:r>
      <w:r>
        <w:rPr>
          <w:b w:val="0"/>
        </w:rPr>
        <w:fldChar w:fldCharType="begin"/>
      </w:r>
      <w:r>
        <w:instrText xml:space="preserve"> SEQ Figure \* ARABIC </w:instrText>
      </w:r>
      <w:r>
        <w:rPr>
          <w:b w:val="0"/>
        </w:rPr>
        <w:fldChar w:fldCharType="separate"/>
      </w:r>
      <w:r>
        <w:rPr>
          <w:noProof/>
        </w:rPr>
        <w:t>2</w:t>
      </w:r>
      <w:r>
        <w:rPr>
          <w:b w:val="0"/>
        </w:rPr>
        <w:fldChar w:fldCharType="end"/>
      </w:r>
      <w:bookmarkEnd w:id="4"/>
      <w:r>
        <w:t>. Smart grid deployment example.</w:t>
      </w:r>
    </w:p>
    <w:p w14:paraId="30D28709" w14:textId="763CF3B0" w:rsidR="007D3B4F" w:rsidRDefault="00895D87" w:rsidP="00513AD2">
      <w:proofErr w:type="gramStart"/>
      <w:r>
        <w:t>In order for</w:t>
      </w:r>
      <w:proofErr w:type="gramEnd"/>
      <w:r>
        <w:t xml:space="preserve"> the 5GS to accurately calculate the residence time</w:t>
      </w:r>
      <w:r w:rsidR="002764C9">
        <w:t xml:space="preserve"> </w:t>
      </w:r>
      <w:r w:rsidR="003F0E5E">
        <w:t xml:space="preserve">it is important that all 5G network elements (e.g. UE/DS-TT and UPF/NW-TT) are time-synchronized. </w:t>
      </w:r>
      <w:r w:rsidR="00057E73">
        <w:t>In t</w:t>
      </w:r>
      <w:r w:rsidR="00573325">
        <w:t>he indoor factory scenario</w:t>
      </w:r>
      <w:r w:rsidR="00057E73">
        <w:t xml:space="preserve">, </w:t>
      </w:r>
      <w:r w:rsidR="00573325">
        <w:t>a vertical time-domain different from the time-domain used natively by the 5GS (</w:t>
      </w:r>
      <w:r w:rsidR="005227F1">
        <w:t>e.g.</w:t>
      </w:r>
      <w:r w:rsidR="00573325">
        <w:t xml:space="preserve"> UTC)</w:t>
      </w:r>
      <w:r w:rsidR="00057E73">
        <w:t xml:space="preserve"> is likely</w:t>
      </w:r>
      <w:r w:rsidR="00A579DF">
        <w:t xml:space="preserve"> present</w:t>
      </w:r>
      <w:r w:rsidR="00573325">
        <w:t xml:space="preserve">. </w:t>
      </w:r>
      <w:r w:rsidR="00A579DF">
        <w:t>I</w:t>
      </w:r>
      <w:r w:rsidR="00573325">
        <w:t xml:space="preserve">n this case, </w:t>
      </w:r>
      <w:r w:rsidR="003F0E5E">
        <w:t>there will be an intra-5G</w:t>
      </w:r>
      <w:r w:rsidR="00573325">
        <w:t>S</w:t>
      </w:r>
      <w:r w:rsidR="003F0E5E">
        <w:t xml:space="preserve"> synchronization framework that ensures this synchronization among all </w:t>
      </w:r>
      <w:proofErr w:type="spellStart"/>
      <w:r w:rsidR="003F0E5E">
        <w:t>gNB</w:t>
      </w:r>
      <w:r w:rsidR="00D03465">
        <w:t>s</w:t>
      </w:r>
      <w:proofErr w:type="spellEnd"/>
      <w:r w:rsidR="003F0E5E">
        <w:t xml:space="preserve"> as well as the UPF</w:t>
      </w:r>
      <w:r w:rsidR="00573325">
        <w:t xml:space="preserve"> (</w:t>
      </w:r>
      <w:r w:rsidR="003F0E5E">
        <w:t>NW-TT</w:t>
      </w:r>
      <w:r w:rsidR="00573325">
        <w:t>)</w:t>
      </w:r>
      <w:r w:rsidR="003F0E5E">
        <w:t xml:space="preserve"> as shown in </w:t>
      </w:r>
      <w:r w:rsidR="003F0E5E">
        <w:fldChar w:fldCharType="begin"/>
      </w:r>
      <w:r w:rsidR="003F0E5E">
        <w:instrText xml:space="preserve"> REF _Ref46741522 \h </w:instrText>
      </w:r>
      <w:r w:rsidR="003F0E5E">
        <w:fldChar w:fldCharType="separate"/>
      </w:r>
      <w:r w:rsidR="003F0E5E">
        <w:t xml:space="preserve">Figure </w:t>
      </w:r>
      <w:r w:rsidR="003F0E5E">
        <w:rPr>
          <w:noProof/>
        </w:rPr>
        <w:t>1</w:t>
      </w:r>
      <w:r w:rsidR="003F0E5E">
        <w:fldChar w:fldCharType="end"/>
      </w:r>
      <w:r w:rsidR="003F0E5E">
        <w:t>. The</w:t>
      </w:r>
      <w:r w:rsidR="00A579DF">
        <w:t xml:space="preserve"> 5G</w:t>
      </w:r>
      <w:r w:rsidR="002D66EE">
        <w:t>S</w:t>
      </w:r>
      <w:r w:rsidR="003F0E5E">
        <w:t xml:space="preserve"> synchronization framework has an achievable accuracy that depends on its implementation, the deployment may</w:t>
      </w:r>
      <w:r w:rsidR="005227F1">
        <w:t xml:space="preserve"> for example</w:t>
      </w:r>
      <w:r w:rsidR="003F0E5E">
        <w:t xml:space="preserve"> have a GNSS receiver installed at </w:t>
      </w:r>
      <w:r w:rsidR="000A3DE3">
        <w:t xml:space="preserve">the </w:t>
      </w:r>
      <w:proofErr w:type="spellStart"/>
      <w:r w:rsidR="003F0E5E">
        <w:t>gNB</w:t>
      </w:r>
      <w:proofErr w:type="spellEnd"/>
      <w:r w:rsidR="003F0E5E">
        <w:t xml:space="preserve"> and UPF points or there may be a single GNSS receiver with a PTP framework that uses the 5GS transport network to synchronize all devices. </w:t>
      </w:r>
    </w:p>
    <w:p w14:paraId="08E89398" w14:textId="08D2D857" w:rsidR="00DE01AC" w:rsidRDefault="003F0E5E" w:rsidP="00432361">
      <w:r>
        <w:t xml:space="preserve">For the smart grid case, </w:t>
      </w:r>
      <w:r w:rsidR="00573325">
        <w:t>the</w:t>
      </w:r>
      <w:r w:rsidR="002D66EE">
        <w:t xml:space="preserve"> vertical time-domain is </w:t>
      </w:r>
      <w:r w:rsidR="00C770FC">
        <w:t xml:space="preserve">likely </w:t>
      </w:r>
      <w:r w:rsidR="0084240A">
        <w:t xml:space="preserve">GPS or </w:t>
      </w:r>
      <w:r w:rsidR="00C770FC">
        <w:t xml:space="preserve">UTC, which means that native 5G synchronization methods can be used, which </w:t>
      </w:r>
      <w:r w:rsidR="00573325">
        <w:t xml:space="preserve">means that </w:t>
      </w:r>
      <w:r>
        <w:t xml:space="preserve">only the </w:t>
      </w:r>
      <w:proofErr w:type="spellStart"/>
      <w:r>
        <w:t>gNB</w:t>
      </w:r>
      <w:proofErr w:type="spellEnd"/>
      <w:r>
        <w:t xml:space="preserve"> synchronization accuracy to</w:t>
      </w:r>
      <w:r w:rsidR="00C770FC">
        <w:t xml:space="preserve"> provide</w:t>
      </w:r>
      <w:r>
        <w:t xml:space="preserve"> </w:t>
      </w:r>
      <w:r w:rsidR="0084240A">
        <w:t xml:space="preserve">the 5G GM </w:t>
      </w:r>
      <w:r w:rsidR="00C770FC">
        <w:t>to the UE</w:t>
      </w:r>
      <w:r>
        <w:t xml:space="preserve"> is of concern</w:t>
      </w:r>
      <w:r w:rsidR="00C770FC">
        <w:t xml:space="preserve"> to reflect the 5GS E2E time synchronization accuracy</w:t>
      </w:r>
      <w:r>
        <w:t xml:space="preserve">. </w:t>
      </w:r>
      <w:r w:rsidR="002A43B6">
        <w:t xml:space="preserve">In order to </w:t>
      </w:r>
      <w:r w:rsidR="00316F04">
        <w:t xml:space="preserve">analyse </w:t>
      </w:r>
      <w:r w:rsidR="00815169">
        <w:t xml:space="preserve">the </w:t>
      </w:r>
      <w:r w:rsidR="00316F04">
        <w:t xml:space="preserve">different </w:t>
      </w:r>
      <w:r w:rsidR="00A30909">
        <w:t xml:space="preserve">components </w:t>
      </w:r>
      <w:r w:rsidR="00FB1AD3">
        <w:t xml:space="preserve">in </w:t>
      </w:r>
      <w:r w:rsidR="00DE01AC">
        <w:t>E2E time synchronization accuracy</w:t>
      </w:r>
      <w:r w:rsidR="00CA2685">
        <w:t xml:space="preserve">, we </w:t>
      </w:r>
      <w:r w:rsidR="000E1E57">
        <w:t>split the 5GS into three parts to better analyse their contribution to the time synchronization accuracy</w:t>
      </w:r>
      <w:r w:rsidR="003463C3">
        <w:t>:</w:t>
      </w:r>
      <w:r w:rsidR="00DE01AC">
        <w:t xml:space="preserve"> </w:t>
      </w:r>
    </w:p>
    <w:p w14:paraId="28B5EEC9" w14:textId="3CB826C9" w:rsidR="000E1E57" w:rsidRPr="000E1E57" w:rsidRDefault="000E1E57" w:rsidP="000E1E57">
      <w:pPr>
        <w:ind w:left="284"/>
        <w:rPr>
          <w:strike/>
        </w:rPr>
      </w:pPr>
      <w:r>
        <w:rPr>
          <w:b/>
          <w:bCs/>
        </w:rPr>
        <w:t>Network (</w:t>
      </w:r>
      <w:r w:rsidRPr="003B7EF2">
        <w:rPr>
          <w:b/>
          <w:bCs/>
        </w:rPr>
        <w:t>NW</w:t>
      </w:r>
      <w:r>
        <w:rPr>
          <w:b/>
          <w:bCs/>
        </w:rPr>
        <w:t>)</w:t>
      </w:r>
      <w:r w:rsidRPr="003B7EF2">
        <w:rPr>
          <w:b/>
          <w:bCs/>
        </w:rPr>
        <w:t xml:space="preserve"> part</w:t>
      </w:r>
      <w:r>
        <w:t xml:space="preserve"> accounts for the time synchronization error </w:t>
      </w:r>
      <w:r w:rsidR="00B86715">
        <w:t xml:space="preserve">caused by distributing the 5G GM to the </w:t>
      </w:r>
      <w:proofErr w:type="spellStart"/>
      <w:r w:rsidR="00B86715">
        <w:t>gNB</w:t>
      </w:r>
      <w:proofErr w:type="spellEnd"/>
      <w:r w:rsidR="00AE65B0">
        <w:t xml:space="preserve"> through the NW</w:t>
      </w:r>
      <w:r w:rsidR="00B86715">
        <w:t>.</w:t>
      </w:r>
      <w:r w:rsidR="00AE65B0">
        <w:t xml:space="preserve"> When the 5G GM source is shared between the UPF and the </w:t>
      </w:r>
      <w:proofErr w:type="spellStart"/>
      <w:r w:rsidR="00AE65B0">
        <w:t>gNB</w:t>
      </w:r>
      <w:proofErr w:type="spellEnd"/>
      <w:r w:rsidR="00AE65B0">
        <w:t xml:space="preserve">, the synchronization error involved in this, is also included in the network part. </w:t>
      </w:r>
      <w:r w:rsidR="00AB57F4">
        <w:t xml:space="preserve">For the UE-UE synchronization scenario, the </w:t>
      </w:r>
      <w:r w:rsidR="00AD5476">
        <w:t xml:space="preserve">network part accounts for the </w:t>
      </w:r>
      <w:r w:rsidR="0054653C">
        <w:t xml:space="preserve">relative synchronization error between the </w:t>
      </w:r>
      <w:proofErr w:type="spellStart"/>
      <w:r w:rsidR="0054653C">
        <w:t>gNB</w:t>
      </w:r>
      <w:proofErr w:type="spellEnd"/>
      <w:r w:rsidR="0054653C">
        <w:t xml:space="preserve"> providing the involved UEs </w:t>
      </w:r>
      <w:r w:rsidR="007E29B9">
        <w:t xml:space="preserve">with </w:t>
      </w:r>
      <w:r w:rsidR="007863E9">
        <w:t>the 5G GM.</w:t>
      </w:r>
    </w:p>
    <w:p w14:paraId="29E564FD" w14:textId="62E4728C" w:rsidR="003463C3" w:rsidRDefault="003463C3" w:rsidP="003B7EF2">
      <w:pPr>
        <w:ind w:left="284"/>
      </w:pPr>
      <w:r w:rsidRPr="003B7EF2">
        <w:rPr>
          <w:b/>
          <w:bCs/>
        </w:rPr>
        <w:lastRenderedPageBreak/>
        <w:t>RAN part</w:t>
      </w:r>
      <w:r>
        <w:t xml:space="preserve"> captures the </w:t>
      </w:r>
      <w:r w:rsidR="003F0E5E">
        <w:t xml:space="preserve">time synchronization error </w:t>
      </w:r>
      <w:r>
        <w:t xml:space="preserve">between the UE and the </w:t>
      </w:r>
      <w:proofErr w:type="spellStart"/>
      <w:r>
        <w:t>gNB</w:t>
      </w:r>
      <w:proofErr w:type="spellEnd"/>
      <w:r>
        <w:t xml:space="preserve"> synchronization. This includes the aspects of</w:t>
      </w:r>
      <w:r w:rsidRPr="00EC7EEE">
        <w:rPr>
          <w:color w:val="171717" w:themeColor="background2" w:themeShade="1A"/>
        </w:rPr>
        <w:t xml:space="preserve"> </w:t>
      </w:r>
      <w:r w:rsidR="00545E01" w:rsidRPr="00EC7EEE">
        <w:rPr>
          <w:color w:val="171717" w:themeColor="background2" w:themeShade="1A"/>
        </w:rPr>
        <w:t>antenna alignment errors</w:t>
      </w:r>
      <w:r w:rsidR="00545E01">
        <w:t>,</w:t>
      </w:r>
      <w:r w:rsidR="00B00076">
        <w:t xml:space="preserve"> </w:t>
      </w:r>
      <w:proofErr w:type="spellStart"/>
      <w:r>
        <w:t>ReferenceTimeInfo</w:t>
      </w:r>
      <w:proofErr w:type="spellEnd"/>
      <w:r>
        <w:t xml:space="preserve"> delivery, SFN estimation including the impact on </w:t>
      </w:r>
      <w:r w:rsidR="00CE344C">
        <w:t>p</w:t>
      </w:r>
      <w:r>
        <w:t>ropagation delay</w:t>
      </w:r>
      <w:r w:rsidR="000A7594">
        <w:t xml:space="preserve"> (PD) </w:t>
      </w:r>
      <w:r>
        <w:t>compensation.</w:t>
      </w:r>
    </w:p>
    <w:p w14:paraId="4AE38844" w14:textId="15A3D209" w:rsidR="003463C3" w:rsidRDefault="00DE01AC" w:rsidP="003B7EF2">
      <w:pPr>
        <w:ind w:left="284"/>
      </w:pPr>
      <w:r w:rsidRPr="003B7EF2">
        <w:rPr>
          <w:b/>
          <w:bCs/>
        </w:rPr>
        <w:t>UE</w:t>
      </w:r>
      <w:r w:rsidR="003463C3" w:rsidRPr="003B7EF2">
        <w:rPr>
          <w:b/>
          <w:bCs/>
        </w:rPr>
        <w:t xml:space="preserve"> part</w:t>
      </w:r>
      <w:r>
        <w:t xml:space="preserve"> </w:t>
      </w:r>
      <w:r w:rsidR="003463C3">
        <w:t xml:space="preserve">captures the time synchronization </w:t>
      </w:r>
      <w:r w:rsidR="008200F1">
        <w:t>error</w:t>
      </w:r>
      <w:r w:rsidR="003463C3">
        <w:t xml:space="preserve"> </w:t>
      </w:r>
      <w:r w:rsidR="00BE0066">
        <w:t xml:space="preserve">introduced by </w:t>
      </w:r>
      <w:r w:rsidR="002342CB">
        <w:t xml:space="preserve">UE implementation and </w:t>
      </w:r>
      <w:r w:rsidR="003463C3">
        <w:t>between the UE</w:t>
      </w:r>
      <w:r>
        <w:t xml:space="preserve"> </w:t>
      </w:r>
      <w:r w:rsidR="003463C3">
        <w:t>m</w:t>
      </w:r>
      <w:r>
        <w:t xml:space="preserve">odem </w:t>
      </w:r>
      <w:r w:rsidR="003463C3">
        <w:t>and</w:t>
      </w:r>
      <w:r>
        <w:t xml:space="preserve"> DS-TT</w:t>
      </w:r>
      <w:r w:rsidR="003463C3">
        <w:t>. This includes</w:t>
      </w:r>
      <w:r>
        <w:t xml:space="preserve"> the UE internal </w:t>
      </w:r>
      <w:r w:rsidR="00573325">
        <w:t xml:space="preserve">RF </w:t>
      </w:r>
      <w:r w:rsidR="00715CF1">
        <w:t>oscillator</w:t>
      </w:r>
      <w:r>
        <w:t xml:space="preserve"> drift</w:t>
      </w:r>
      <w:r w:rsidR="00573325">
        <w:t>.</w:t>
      </w:r>
    </w:p>
    <w:p w14:paraId="1BA7859C" w14:textId="2F5F943E" w:rsidR="007A0AB8" w:rsidRDefault="00067343" w:rsidP="008266BF">
      <w:r w:rsidRPr="000E1E57" w:rsidDel="007A0AB8">
        <w:rPr>
          <w:bCs/>
        </w:rPr>
        <w:fldChar w:fldCharType="begin"/>
      </w:r>
      <w:r w:rsidRPr="000E1E57" w:rsidDel="007A0AB8">
        <w:rPr>
          <w:bCs/>
        </w:rPr>
        <w:fldChar w:fldCharType="end"/>
      </w:r>
      <w:r w:rsidR="000E1E57" w:rsidRPr="000E1E57">
        <w:rPr>
          <w:bCs/>
        </w:rPr>
        <w:t>Splitting the</w:t>
      </w:r>
      <w:r w:rsidR="007A0AB8">
        <w:t xml:space="preserve"> </w:t>
      </w:r>
      <w:r w:rsidR="00E4073A">
        <w:t xml:space="preserve">5GS </w:t>
      </w:r>
      <w:r w:rsidR="007A0AB8">
        <w:t xml:space="preserve">E2E budget </w:t>
      </w:r>
      <w:r w:rsidR="000E1E57">
        <w:t>between</w:t>
      </w:r>
      <w:r w:rsidR="007A0AB8">
        <w:t xml:space="preserve"> UE, RAN and NW parts</w:t>
      </w:r>
      <w:r w:rsidR="000E1E57">
        <w:t xml:space="preserve"> represents a trade-off</w:t>
      </w:r>
      <w:r w:rsidR="00681F8F">
        <w:t xml:space="preserve"> if the 5GS E2E budget is </w:t>
      </w:r>
      <w:r w:rsidR="009A1164">
        <w:t>full</w:t>
      </w:r>
      <w:r w:rsidR="00D67EDB">
        <w:t xml:space="preserve">y </w:t>
      </w:r>
      <w:r w:rsidR="004A7C19">
        <w:t>utilized</w:t>
      </w:r>
      <w:r w:rsidR="00966F5E">
        <w:t>. This means that</w:t>
      </w:r>
      <w:r w:rsidR="000E1E57">
        <w:t xml:space="preserve"> i</w:t>
      </w:r>
      <w:r w:rsidR="007A0AB8">
        <w:t>ncreasing the maximum budget for one part will reduce the</w:t>
      </w:r>
      <w:r w:rsidR="000E1E57">
        <w:t xml:space="preserve"> maximum</w:t>
      </w:r>
      <w:r w:rsidR="007A0AB8">
        <w:t xml:space="preserve"> budget for the </w:t>
      </w:r>
      <w:r w:rsidR="000E1E57">
        <w:t>other</w:t>
      </w:r>
      <w:r w:rsidR="002B1876">
        <w:t>s</w:t>
      </w:r>
      <w:r w:rsidR="007A0AB8">
        <w:t xml:space="preserve">, </w:t>
      </w:r>
      <w:r w:rsidR="002B1876">
        <w:t>which inevitably will</w:t>
      </w:r>
      <w:r w:rsidR="007A0AB8">
        <w:t xml:space="preserve"> reduce the </w:t>
      </w:r>
      <w:r w:rsidR="000E1E57">
        <w:t xml:space="preserve">design and </w:t>
      </w:r>
      <w:r w:rsidR="007A0AB8">
        <w:t>implementation</w:t>
      </w:r>
      <w:r w:rsidR="00D26672">
        <w:t xml:space="preserve"> </w:t>
      </w:r>
      <w:r w:rsidR="007A0AB8">
        <w:t>options</w:t>
      </w:r>
      <w:r w:rsidR="002B1876">
        <w:t xml:space="preserve"> for this part to stay within the new budget</w:t>
      </w:r>
      <w:r w:rsidR="007A0AB8">
        <w:t xml:space="preserve">. </w:t>
      </w:r>
      <w:r w:rsidR="00547F0E">
        <w:t xml:space="preserve">If we do not consider such breakdown of the E2E accuracy budget, there is a risk that </w:t>
      </w:r>
      <w:r w:rsidR="000E1E57">
        <w:t xml:space="preserve">the sum of the three parts will exceed the </w:t>
      </w:r>
      <w:r w:rsidR="00547F0E">
        <w:t>5GS</w:t>
      </w:r>
      <w:r w:rsidR="000E1E57">
        <w:t xml:space="preserve"> E2E requirements.</w:t>
      </w:r>
      <w:r w:rsidR="000646F4">
        <w:t xml:space="preserve"> In this contribution, we </w:t>
      </w:r>
      <w:r w:rsidR="000E1E57">
        <w:t>access the time synchronization accuracy for the</w:t>
      </w:r>
      <w:r w:rsidR="000646F4">
        <w:t xml:space="preserve"> RAN </w:t>
      </w:r>
      <w:r w:rsidR="000E1E57">
        <w:t>and the NW part.</w:t>
      </w:r>
      <w:r w:rsidR="00A36949">
        <w:t xml:space="preserve"> As RAN2 is the leading WG on the </w:t>
      </w:r>
      <w:r w:rsidR="001510B0">
        <w:t>propagation delay compensation task, RAN2 should discuss the way forward on both propagation delay compensation as well as a 5GS E2E time synchronization accuracy budget split.</w:t>
      </w:r>
    </w:p>
    <w:p w14:paraId="78FC1C7C" w14:textId="00C6E67E" w:rsidR="008266BF" w:rsidRPr="003B7EF2" w:rsidRDefault="00DF58BD" w:rsidP="008266BF">
      <w:pPr>
        <w:rPr>
          <w:b/>
          <w:bCs/>
        </w:rPr>
      </w:pPr>
      <w:r w:rsidRPr="003B7EF2">
        <w:rPr>
          <w:b/>
          <w:bCs/>
        </w:rPr>
        <w:t xml:space="preserve">Proposal </w:t>
      </w:r>
      <w:r w:rsidR="0096154F">
        <w:rPr>
          <w:b/>
          <w:bCs/>
        </w:rPr>
        <w:t>1</w:t>
      </w:r>
      <w:r w:rsidRPr="003B7EF2">
        <w:rPr>
          <w:b/>
          <w:bCs/>
        </w:rPr>
        <w:t xml:space="preserve">: </w:t>
      </w:r>
      <w:r w:rsidR="00B72A41" w:rsidRPr="003B7EF2">
        <w:rPr>
          <w:b/>
          <w:bCs/>
        </w:rPr>
        <w:t xml:space="preserve">RAN2 should discuss how to break down the </w:t>
      </w:r>
      <w:r w:rsidRPr="003B7EF2">
        <w:rPr>
          <w:b/>
          <w:bCs/>
        </w:rPr>
        <w:t xml:space="preserve">5GS E2E requirement </w:t>
      </w:r>
      <w:r w:rsidR="00B72A41" w:rsidRPr="003B7EF2">
        <w:rPr>
          <w:b/>
          <w:bCs/>
        </w:rPr>
        <w:t>into a RAN, Network and UE part.</w:t>
      </w:r>
      <w:r w:rsidR="00B72A41" w:rsidRPr="003B7EF2" w:rsidDel="00B72A41">
        <w:rPr>
          <w:b/>
          <w:bCs/>
        </w:rPr>
        <w:t xml:space="preserve"> </w:t>
      </w:r>
    </w:p>
    <w:p w14:paraId="752B7368" w14:textId="14331D16" w:rsidR="00DF58BD" w:rsidRDefault="00962E01" w:rsidP="00B26CCF">
      <w:pPr>
        <w:pStyle w:val="Heading2"/>
      </w:pPr>
      <w:r>
        <w:t xml:space="preserve">5GS </w:t>
      </w:r>
      <w:r w:rsidR="00547F0E">
        <w:t xml:space="preserve">Network </w:t>
      </w:r>
      <w:r w:rsidR="00AF798A">
        <w:t xml:space="preserve">time synchronization </w:t>
      </w:r>
      <w:r w:rsidR="00EC7EEE">
        <w:t>error</w:t>
      </w:r>
      <w:r w:rsidR="00AF798A">
        <w:t xml:space="preserve"> </w:t>
      </w:r>
      <w:r w:rsidR="00547F0E">
        <w:t xml:space="preserve">budget </w:t>
      </w:r>
    </w:p>
    <w:p w14:paraId="66D41C54" w14:textId="69852CB0" w:rsidR="00766C5A" w:rsidRDefault="00766C5A" w:rsidP="003B7EF2">
      <w:r>
        <w:t xml:space="preserve">Based on the description above on the network part, we consider two general </w:t>
      </w:r>
      <w:r w:rsidR="00795999">
        <w:t xml:space="preserve">options for deployment of the 5G </w:t>
      </w:r>
      <w:r w:rsidR="00871398">
        <w:t>GM</w:t>
      </w:r>
      <w:r w:rsidR="00795999">
        <w:t xml:space="preserve"> clock</w:t>
      </w:r>
      <w:r>
        <w:t>;</w:t>
      </w:r>
    </w:p>
    <w:p w14:paraId="4DAD3BE9" w14:textId="35104FA1" w:rsidR="00766C5A" w:rsidRPr="006A6E2C" w:rsidRDefault="00766C5A" w:rsidP="00766C5A">
      <w:pPr>
        <w:pStyle w:val="ListParagraph"/>
        <w:numPr>
          <w:ilvl w:val="0"/>
          <w:numId w:val="35"/>
        </w:numPr>
        <w:rPr>
          <w:sz w:val="20"/>
          <w:szCs w:val="20"/>
          <w:lang w:val="en-US"/>
        </w:rPr>
      </w:pPr>
      <w:r w:rsidRPr="006A6E2C">
        <w:rPr>
          <w:sz w:val="20"/>
          <w:szCs w:val="20"/>
          <w:lang w:val="en-US"/>
        </w:rPr>
        <w:t>A single 5G GM</w:t>
      </w:r>
      <w:r w:rsidR="007B2A58" w:rsidRPr="006A6E2C">
        <w:rPr>
          <w:sz w:val="20"/>
          <w:szCs w:val="20"/>
          <w:lang w:val="en-US"/>
        </w:rPr>
        <w:t xml:space="preserve"> clock source (e.g. </w:t>
      </w:r>
      <w:r w:rsidR="00CC0E02" w:rsidRPr="006A6E2C">
        <w:rPr>
          <w:sz w:val="20"/>
          <w:szCs w:val="20"/>
          <w:lang w:val="en-US"/>
        </w:rPr>
        <w:t>from a</w:t>
      </w:r>
      <w:r w:rsidR="00D04E50">
        <w:rPr>
          <w:sz w:val="20"/>
          <w:szCs w:val="20"/>
          <w:lang w:val="en-US"/>
        </w:rPr>
        <w:t xml:space="preserve"> </w:t>
      </w:r>
      <w:r w:rsidR="007B2A58" w:rsidRPr="006A6E2C">
        <w:rPr>
          <w:sz w:val="20"/>
          <w:szCs w:val="20"/>
          <w:lang w:val="en-US"/>
        </w:rPr>
        <w:t>GNSS receiver or a TSC GM) is</w:t>
      </w:r>
      <w:r w:rsidRPr="006A6E2C">
        <w:rPr>
          <w:sz w:val="20"/>
          <w:szCs w:val="20"/>
          <w:lang w:val="en-US"/>
        </w:rPr>
        <w:t xml:space="preserve"> distributed to the </w:t>
      </w:r>
      <w:proofErr w:type="spellStart"/>
      <w:r w:rsidRPr="006A6E2C">
        <w:rPr>
          <w:sz w:val="20"/>
          <w:szCs w:val="20"/>
          <w:lang w:val="en-US"/>
        </w:rPr>
        <w:t>gNB</w:t>
      </w:r>
      <w:proofErr w:type="spellEnd"/>
      <w:r w:rsidRPr="006A6E2C">
        <w:rPr>
          <w:sz w:val="20"/>
          <w:szCs w:val="20"/>
          <w:lang w:val="en-US"/>
        </w:rPr>
        <w:t xml:space="preserve"> and UPF (NW-TT) with a (g)PTP framework.</w:t>
      </w:r>
    </w:p>
    <w:p w14:paraId="73593ECA" w14:textId="0A741FB7" w:rsidR="00766C5A" w:rsidRPr="006A6E2C" w:rsidRDefault="007B2A58" w:rsidP="00766C5A">
      <w:pPr>
        <w:pStyle w:val="ListParagraph"/>
        <w:numPr>
          <w:ilvl w:val="0"/>
          <w:numId w:val="35"/>
        </w:numPr>
        <w:rPr>
          <w:lang w:val="en-US"/>
        </w:rPr>
      </w:pPr>
      <w:r w:rsidRPr="006A6E2C">
        <w:rPr>
          <w:sz w:val="20"/>
          <w:szCs w:val="20"/>
          <w:lang w:val="en-US"/>
        </w:rPr>
        <w:t xml:space="preserve">Multiple 5G GM clock </w:t>
      </w:r>
      <w:r w:rsidR="00E83A19" w:rsidRPr="006A6E2C">
        <w:rPr>
          <w:sz w:val="20"/>
          <w:szCs w:val="20"/>
          <w:lang w:val="en-US"/>
        </w:rPr>
        <w:t>instances</w:t>
      </w:r>
      <w:r w:rsidRPr="006A6E2C">
        <w:rPr>
          <w:sz w:val="20"/>
          <w:szCs w:val="20"/>
          <w:lang w:val="en-US"/>
        </w:rPr>
        <w:t xml:space="preserve"> (</w:t>
      </w:r>
      <w:r w:rsidR="00E83A19" w:rsidRPr="006A6E2C">
        <w:rPr>
          <w:sz w:val="20"/>
          <w:szCs w:val="20"/>
          <w:lang w:val="en-US"/>
        </w:rPr>
        <w:t xml:space="preserve">of the same time-domain, </w:t>
      </w:r>
      <w:r w:rsidRPr="006A6E2C">
        <w:rPr>
          <w:sz w:val="20"/>
          <w:szCs w:val="20"/>
          <w:lang w:val="en-US"/>
        </w:rPr>
        <w:t xml:space="preserve">e.g. </w:t>
      </w:r>
      <w:r w:rsidR="00CC0E02" w:rsidRPr="006A6E2C">
        <w:rPr>
          <w:sz w:val="20"/>
          <w:szCs w:val="20"/>
          <w:lang w:val="en-US"/>
        </w:rPr>
        <w:t xml:space="preserve">from </w:t>
      </w:r>
      <w:r w:rsidRPr="006A6E2C">
        <w:rPr>
          <w:sz w:val="20"/>
          <w:szCs w:val="20"/>
          <w:lang w:val="en-US"/>
        </w:rPr>
        <w:t>m</w:t>
      </w:r>
      <w:r w:rsidR="00766C5A" w:rsidRPr="006A6E2C">
        <w:rPr>
          <w:sz w:val="20"/>
          <w:szCs w:val="20"/>
          <w:lang w:val="en-US"/>
        </w:rPr>
        <w:t>ultiple GNSS receivers</w:t>
      </w:r>
      <w:r w:rsidRPr="006A6E2C">
        <w:rPr>
          <w:sz w:val="20"/>
          <w:szCs w:val="20"/>
          <w:lang w:val="en-US"/>
        </w:rPr>
        <w:t>)</w:t>
      </w:r>
      <w:r w:rsidR="00766C5A" w:rsidRPr="006A6E2C">
        <w:rPr>
          <w:sz w:val="20"/>
          <w:szCs w:val="20"/>
          <w:lang w:val="en-US"/>
        </w:rPr>
        <w:t xml:space="preserve"> are distributed</w:t>
      </w:r>
      <w:r w:rsidR="00E83A19" w:rsidRPr="006A6E2C">
        <w:rPr>
          <w:sz w:val="20"/>
          <w:szCs w:val="20"/>
          <w:lang w:val="en-US"/>
        </w:rPr>
        <w:t xml:space="preserve"> in the scenario (e.g. one at each </w:t>
      </w:r>
      <w:proofErr w:type="spellStart"/>
      <w:r w:rsidR="00766C5A" w:rsidRPr="006A6E2C">
        <w:rPr>
          <w:sz w:val="20"/>
          <w:szCs w:val="20"/>
          <w:lang w:val="en-US"/>
        </w:rPr>
        <w:t>gNB</w:t>
      </w:r>
      <w:proofErr w:type="spellEnd"/>
      <w:r w:rsidR="00766C5A" w:rsidRPr="006A6E2C">
        <w:rPr>
          <w:sz w:val="20"/>
          <w:szCs w:val="20"/>
          <w:lang w:val="en-US"/>
        </w:rPr>
        <w:t xml:space="preserve"> and UPF</w:t>
      </w:r>
      <w:r w:rsidR="00E83A19" w:rsidRPr="006A6E2C">
        <w:rPr>
          <w:sz w:val="20"/>
          <w:szCs w:val="20"/>
          <w:lang w:val="en-US"/>
        </w:rPr>
        <w:t>)</w:t>
      </w:r>
      <w:r w:rsidR="00766C5A" w:rsidRPr="006A6E2C">
        <w:rPr>
          <w:sz w:val="20"/>
          <w:szCs w:val="20"/>
          <w:lang w:val="en-US"/>
        </w:rPr>
        <w:t>.</w:t>
      </w:r>
    </w:p>
    <w:p w14:paraId="13FA9B37" w14:textId="77777777" w:rsidR="00766C5A" w:rsidRPr="006A6E2C" w:rsidRDefault="00766C5A" w:rsidP="00766C5A">
      <w:pPr>
        <w:pStyle w:val="ListParagraph"/>
        <w:rPr>
          <w:lang w:val="en-US"/>
        </w:rPr>
      </w:pPr>
    </w:p>
    <w:p w14:paraId="17DC0B49" w14:textId="453C6F28" w:rsidR="00766C5A" w:rsidRDefault="00766C5A" w:rsidP="00F91DCA">
      <w:pPr>
        <w:rPr>
          <w:color w:val="171717" w:themeColor="background2" w:themeShade="1A"/>
          <w:lang w:val="en-US"/>
        </w:rPr>
      </w:pPr>
      <w:r>
        <w:t>We consider that Option a. is relevant for the indoor factory scenario</w:t>
      </w:r>
      <w:r w:rsidR="004A4F56">
        <w:t xml:space="preserve">, where </w:t>
      </w:r>
      <w:r>
        <w:t xml:space="preserve">we assume </w:t>
      </w:r>
      <w:r w:rsidR="00F91DCA" w:rsidRPr="00766C5A">
        <w:rPr>
          <w:color w:val="171717" w:themeColor="background2" w:themeShade="1A"/>
          <w:lang w:val="en-US"/>
        </w:rPr>
        <w:t>that the</w:t>
      </w:r>
      <w:r w:rsidR="00F91DCA" w:rsidRPr="0020462C">
        <w:rPr>
          <w:color w:val="171717" w:themeColor="background2" w:themeShade="1A"/>
          <w:lang w:val="en-US"/>
        </w:rPr>
        <w:t xml:space="preserve"> 5G GM</w:t>
      </w:r>
      <w:r w:rsidR="00046BB0">
        <w:rPr>
          <w:color w:val="171717" w:themeColor="background2" w:themeShade="1A"/>
          <w:lang w:val="en-US"/>
        </w:rPr>
        <w:t xml:space="preserve"> clock source</w:t>
      </w:r>
      <w:r>
        <w:rPr>
          <w:color w:val="171717" w:themeColor="background2" w:themeShade="1A"/>
          <w:lang w:val="en-US"/>
        </w:rPr>
        <w:t>, UPF</w:t>
      </w:r>
      <w:r w:rsidR="00F91DCA" w:rsidRPr="0020462C">
        <w:rPr>
          <w:color w:val="171717" w:themeColor="background2" w:themeShade="1A"/>
          <w:lang w:val="en-US"/>
        </w:rPr>
        <w:t xml:space="preserve"> </w:t>
      </w:r>
      <w:r w:rsidR="000052B1" w:rsidRPr="0020462C">
        <w:rPr>
          <w:color w:val="171717" w:themeColor="background2" w:themeShade="1A"/>
          <w:lang w:val="en-US"/>
        </w:rPr>
        <w:t xml:space="preserve">and </w:t>
      </w:r>
      <w:proofErr w:type="spellStart"/>
      <w:r w:rsidR="00835CA1" w:rsidRPr="0020462C">
        <w:rPr>
          <w:color w:val="171717" w:themeColor="background2" w:themeShade="1A"/>
          <w:lang w:val="en-US"/>
        </w:rPr>
        <w:t>gNB</w:t>
      </w:r>
      <w:proofErr w:type="spellEnd"/>
      <w:r w:rsidR="00835CA1" w:rsidRPr="0020462C">
        <w:rPr>
          <w:color w:val="171717" w:themeColor="background2" w:themeShade="1A"/>
          <w:lang w:val="en-US"/>
        </w:rPr>
        <w:t xml:space="preserve"> </w:t>
      </w:r>
      <w:r w:rsidR="004D798C" w:rsidRPr="0020462C">
        <w:rPr>
          <w:color w:val="171717" w:themeColor="background2" w:themeShade="1A"/>
          <w:lang w:val="en-US"/>
        </w:rPr>
        <w:t>are</w:t>
      </w:r>
      <w:r w:rsidR="00317F9B" w:rsidRPr="0020462C">
        <w:rPr>
          <w:color w:val="171717" w:themeColor="background2" w:themeShade="1A"/>
          <w:lang w:val="en-US"/>
        </w:rPr>
        <w:t xml:space="preserve"> located </w:t>
      </w:r>
      <w:r w:rsidR="000052B1" w:rsidRPr="0020462C">
        <w:rPr>
          <w:color w:val="171717" w:themeColor="background2" w:themeShade="1A"/>
          <w:lang w:val="en-US"/>
        </w:rPr>
        <w:t>within</w:t>
      </w:r>
      <w:r w:rsidR="00B4255C" w:rsidRPr="0020462C">
        <w:rPr>
          <w:color w:val="171717" w:themeColor="background2" w:themeShade="1A"/>
          <w:lang w:val="en-US"/>
        </w:rPr>
        <w:t xml:space="preserve"> the </w:t>
      </w:r>
      <w:r w:rsidR="004D798C" w:rsidRPr="0020462C">
        <w:rPr>
          <w:color w:val="171717" w:themeColor="background2" w:themeShade="1A"/>
          <w:lang w:val="en-US"/>
        </w:rPr>
        <w:t xml:space="preserve">same </w:t>
      </w:r>
      <w:r>
        <w:rPr>
          <w:color w:val="171717" w:themeColor="background2" w:themeShade="1A"/>
          <w:lang w:val="en-US"/>
        </w:rPr>
        <w:t xml:space="preserve">facility and </w:t>
      </w:r>
      <w:r w:rsidR="0020462C" w:rsidRPr="0020462C">
        <w:rPr>
          <w:color w:val="171717" w:themeColor="background2" w:themeShade="1A"/>
          <w:lang w:val="en-US"/>
        </w:rPr>
        <w:t>potentially within the same rack</w:t>
      </w:r>
      <w:r w:rsidR="004D798C" w:rsidRPr="0020462C">
        <w:rPr>
          <w:color w:val="171717" w:themeColor="background2" w:themeShade="1A"/>
          <w:lang w:val="en-US"/>
        </w:rPr>
        <w:t xml:space="preserve">. The </w:t>
      </w:r>
      <w:r w:rsidR="007A424C" w:rsidRPr="0020462C">
        <w:rPr>
          <w:color w:val="171717" w:themeColor="background2" w:themeShade="1A"/>
          <w:lang w:val="en-US"/>
        </w:rPr>
        <w:t xml:space="preserve">connection between </w:t>
      </w:r>
      <w:r w:rsidR="00564820" w:rsidRPr="0020462C">
        <w:rPr>
          <w:color w:val="171717" w:themeColor="background2" w:themeShade="1A"/>
          <w:lang w:val="en-US"/>
        </w:rPr>
        <w:t xml:space="preserve">UPF (NW-TT) </w:t>
      </w:r>
      <w:r w:rsidR="007A424C" w:rsidRPr="0020462C">
        <w:rPr>
          <w:color w:val="171717" w:themeColor="background2" w:themeShade="1A"/>
          <w:lang w:val="en-US"/>
        </w:rPr>
        <w:t xml:space="preserve">and </w:t>
      </w:r>
      <w:proofErr w:type="spellStart"/>
      <w:r w:rsidR="007A424C" w:rsidRPr="0020462C">
        <w:rPr>
          <w:color w:val="171717" w:themeColor="background2" w:themeShade="1A"/>
          <w:lang w:val="en-US"/>
        </w:rPr>
        <w:t>gNB</w:t>
      </w:r>
      <w:proofErr w:type="spellEnd"/>
      <w:r w:rsidR="00B97D75">
        <w:rPr>
          <w:color w:val="171717" w:themeColor="background2" w:themeShade="1A"/>
          <w:lang w:val="en-US"/>
        </w:rPr>
        <w:t xml:space="preserve"> is</w:t>
      </w:r>
      <w:r w:rsidR="007A424C" w:rsidRPr="0020462C">
        <w:rPr>
          <w:color w:val="171717" w:themeColor="background2" w:themeShade="1A"/>
          <w:lang w:val="en-US"/>
        </w:rPr>
        <w:t xml:space="preserve"> assumed to</w:t>
      </w:r>
      <w:r w:rsidR="00B33250" w:rsidRPr="0020462C">
        <w:rPr>
          <w:color w:val="171717" w:themeColor="background2" w:themeShade="1A"/>
          <w:lang w:val="en-US"/>
        </w:rPr>
        <w:t xml:space="preserve"> spa</w:t>
      </w:r>
      <w:r w:rsidR="007A424C" w:rsidRPr="0020462C">
        <w:rPr>
          <w:color w:val="171717" w:themeColor="background2" w:themeShade="1A"/>
          <w:lang w:val="en-US"/>
        </w:rPr>
        <w:t>n</w:t>
      </w:r>
      <w:r w:rsidR="00B33250" w:rsidRPr="0020462C">
        <w:rPr>
          <w:color w:val="171717" w:themeColor="background2" w:themeShade="1A"/>
          <w:lang w:val="en-US"/>
        </w:rPr>
        <w:t xml:space="preserve"> over</w:t>
      </w:r>
      <w:r w:rsidR="007A424C" w:rsidRPr="0020462C">
        <w:rPr>
          <w:color w:val="171717" w:themeColor="background2" w:themeShade="1A"/>
          <w:lang w:val="en-US"/>
        </w:rPr>
        <w:t xml:space="preserve"> </w:t>
      </w:r>
      <w:r>
        <w:rPr>
          <w:color w:val="171717" w:themeColor="background2" w:themeShade="1A"/>
          <w:lang w:val="en-US"/>
        </w:rPr>
        <w:t xml:space="preserve">maximum </w:t>
      </w:r>
      <w:r w:rsidR="0020462C" w:rsidRPr="0020462C">
        <w:rPr>
          <w:color w:val="171717" w:themeColor="background2" w:themeShade="1A"/>
          <w:lang w:val="en-US"/>
        </w:rPr>
        <w:t>four</w:t>
      </w:r>
      <w:r>
        <w:rPr>
          <w:color w:val="171717" w:themeColor="background2" w:themeShade="1A"/>
          <w:lang w:val="en-US"/>
        </w:rPr>
        <w:t xml:space="preserve"> (g)PTP capable</w:t>
      </w:r>
      <w:r w:rsidR="007A424C" w:rsidRPr="0020462C">
        <w:rPr>
          <w:color w:val="171717" w:themeColor="background2" w:themeShade="1A"/>
          <w:lang w:val="en-US"/>
        </w:rPr>
        <w:t xml:space="preserve"> </w:t>
      </w:r>
      <w:r w:rsidR="0020462C" w:rsidRPr="0020462C">
        <w:rPr>
          <w:color w:val="171717" w:themeColor="background2" w:themeShade="1A"/>
          <w:lang w:val="en-US"/>
        </w:rPr>
        <w:t>hops</w:t>
      </w:r>
      <w:r w:rsidR="00B97D75">
        <w:rPr>
          <w:color w:val="171717" w:themeColor="background2" w:themeShade="1A"/>
          <w:lang w:val="en-US"/>
        </w:rPr>
        <w:t xml:space="preserve"> relative to the 5G GM</w:t>
      </w:r>
      <w:r w:rsidR="00BB10E3" w:rsidRPr="0020462C">
        <w:rPr>
          <w:color w:val="171717" w:themeColor="background2" w:themeShade="1A"/>
          <w:lang w:val="en-US"/>
        </w:rPr>
        <w:t>.</w:t>
      </w:r>
      <w:r w:rsidR="00F91DCA" w:rsidRPr="0020462C">
        <w:rPr>
          <w:color w:val="171717" w:themeColor="background2" w:themeShade="1A"/>
          <w:lang w:val="en-US"/>
        </w:rPr>
        <w:t xml:space="preserve"> According to</w:t>
      </w:r>
      <w:r w:rsidR="007C6A89">
        <w:rPr>
          <w:color w:val="171717" w:themeColor="background2" w:themeShade="1A"/>
          <w:lang w:val="en-US"/>
        </w:rPr>
        <w:t xml:space="preserve"> The RAN3 LS in</w:t>
      </w:r>
      <w:r w:rsidR="00F91DCA" w:rsidRPr="0020462C">
        <w:rPr>
          <w:color w:val="171717" w:themeColor="background2" w:themeShade="1A"/>
          <w:lang w:val="en-US"/>
        </w:rPr>
        <w:t xml:space="preserve"> </w:t>
      </w:r>
      <w:r w:rsidR="000E77D6">
        <w:rPr>
          <w:color w:val="171717" w:themeColor="background2" w:themeShade="1A"/>
          <w:lang w:val="en-US"/>
        </w:rPr>
        <w:t xml:space="preserve">[3] </w:t>
      </w:r>
      <w:r w:rsidR="00F91DCA" w:rsidRPr="0020462C">
        <w:rPr>
          <w:color w:val="171717" w:themeColor="background2" w:themeShade="1A"/>
          <w:lang w:val="en-US"/>
        </w:rPr>
        <w:t xml:space="preserve">this can introduce </w:t>
      </w:r>
      <w:proofErr w:type="gramStart"/>
      <w:r w:rsidR="00F91DCA" w:rsidRPr="0020462C">
        <w:rPr>
          <w:color w:val="171717" w:themeColor="background2" w:themeShade="1A"/>
          <w:lang w:val="en-US"/>
        </w:rPr>
        <w:t>an</w:t>
      </w:r>
      <w:proofErr w:type="gramEnd"/>
      <w:r w:rsidR="00F91DCA" w:rsidRPr="0020462C">
        <w:rPr>
          <w:color w:val="171717" w:themeColor="background2" w:themeShade="1A"/>
          <w:lang w:val="en-US"/>
        </w:rPr>
        <w:t xml:space="preserve"> maximum error of TE&lt;|</w:t>
      </w:r>
      <w:r w:rsidR="000E1E57">
        <w:rPr>
          <w:color w:val="171717" w:themeColor="background2" w:themeShade="1A"/>
          <w:lang w:val="en-US"/>
        </w:rPr>
        <w:t>4 ∙40</w:t>
      </w:r>
      <w:r w:rsidR="00F91DCA" w:rsidRPr="0020462C">
        <w:rPr>
          <w:color w:val="171717" w:themeColor="background2" w:themeShade="1A"/>
          <w:lang w:val="en-US"/>
        </w:rPr>
        <w:t>ns|, corresponding to an error within</w:t>
      </w:r>
      <w:r>
        <w:rPr>
          <w:color w:val="171717" w:themeColor="background2" w:themeShade="1A"/>
          <w:lang w:val="en-US"/>
        </w:rPr>
        <w:t xml:space="preserve"> ±80ns</w:t>
      </w:r>
      <w:r w:rsidR="00F91DCA" w:rsidRPr="0020462C">
        <w:rPr>
          <w:color w:val="171717" w:themeColor="background2" w:themeShade="1A"/>
          <w:lang w:val="en-US"/>
        </w:rPr>
        <w:t xml:space="preserve">. </w:t>
      </w:r>
    </w:p>
    <w:p w14:paraId="217D0458" w14:textId="6BDE2BF7" w:rsidR="00F04FE4" w:rsidRPr="0020462C" w:rsidRDefault="00766C5A" w:rsidP="003B7EF2">
      <w:pPr>
        <w:rPr>
          <w:color w:val="171717" w:themeColor="background2" w:themeShade="1A"/>
          <w:lang w:val="en-US"/>
        </w:rPr>
      </w:pPr>
      <w:r>
        <w:rPr>
          <w:color w:val="171717" w:themeColor="background2" w:themeShade="1A"/>
          <w:lang w:val="en-US"/>
        </w:rPr>
        <w:t xml:space="preserve">For Option b. When multiple </w:t>
      </w:r>
      <w:r w:rsidR="001A3EB7">
        <w:rPr>
          <w:color w:val="171717" w:themeColor="background2" w:themeShade="1A"/>
          <w:lang w:val="en-US"/>
        </w:rPr>
        <w:t>5G GM clock sources</w:t>
      </w:r>
      <w:r w:rsidR="004C7DCE">
        <w:rPr>
          <w:color w:val="171717" w:themeColor="background2" w:themeShade="1A"/>
          <w:lang w:val="en-US"/>
        </w:rPr>
        <w:t xml:space="preserve"> (of the same reference)</w:t>
      </w:r>
      <w:r>
        <w:rPr>
          <w:color w:val="171717" w:themeColor="background2" w:themeShade="1A"/>
          <w:lang w:val="en-US"/>
        </w:rPr>
        <w:t xml:space="preserve"> are </w:t>
      </w:r>
      <w:r w:rsidR="00E83A19">
        <w:rPr>
          <w:color w:val="171717" w:themeColor="background2" w:themeShade="1A"/>
          <w:lang w:val="en-US"/>
        </w:rPr>
        <w:t xml:space="preserve">provided throughout the scenario, </w:t>
      </w:r>
      <w:r>
        <w:rPr>
          <w:color w:val="171717" w:themeColor="background2" w:themeShade="1A"/>
          <w:lang w:val="en-US"/>
        </w:rPr>
        <w:t>the NW accuracy</w:t>
      </w:r>
      <w:r w:rsidR="00E83A19">
        <w:rPr>
          <w:color w:val="171717" w:themeColor="background2" w:themeShade="1A"/>
          <w:lang w:val="en-US"/>
        </w:rPr>
        <w:t xml:space="preserve"> does not depend on the </w:t>
      </w:r>
      <w:r w:rsidR="009F516B">
        <w:rPr>
          <w:color w:val="171717" w:themeColor="background2" w:themeShade="1A"/>
          <w:lang w:val="en-US"/>
        </w:rPr>
        <w:t>path between the</w:t>
      </w:r>
      <w:r w:rsidR="00503571">
        <w:rPr>
          <w:color w:val="171717" w:themeColor="background2" w:themeShade="1A"/>
          <w:lang w:val="en-US"/>
        </w:rPr>
        <w:t xml:space="preserve"> </w:t>
      </w:r>
      <w:r w:rsidR="00385C97">
        <w:rPr>
          <w:color w:val="171717" w:themeColor="background2" w:themeShade="1A"/>
          <w:lang w:val="en-US"/>
        </w:rPr>
        <w:t xml:space="preserve">5GS components, but on the synchronization error between </w:t>
      </w:r>
      <w:r>
        <w:rPr>
          <w:color w:val="171717" w:themeColor="background2" w:themeShade="1A"/>
          <w:lang w:val="en-US"/>
        </w:rPr>
        <w:t xml:space="preserve">two </w:t>
      </w:r>
      <w:r w:rsidR="00385C97">
        <w:rPr>
          <w:color w:val="171717" w:themeColor="background2" w:themeShade="1A"/>
          <w:lang w:val="en-US"/>
        </w:rPr>
        <w:t xml:space="preserve">5G GM clock instances (e.g. </w:t>
      </w:r>
      <w:r>
        <w:rPr>
          <w:color w:val="171717" w:themeColor="background2" w:themeShade="1A"/>
          <w:lang w:val="en-US"/>
        </w:rPr>
        <w:t>GNSS receivers</w:t>
      </w:r>
      <w:r w:rsidR="00385C97">
        <w:rPr>
          <w:color w:val="171717" w:themeColor="background2" w:themeShade="1A"/>
          <w:lang w:val="en-US"/>
        </w:rPr>
        <w:t>).</w:t>
      </w:r>
      <w:r>
        <w:rPr>
          <w:color w:val="171717" w:themeColor="background2" w:themeShade="1A"/>
          <w:lang w:val="en-US"/>
        </w:rPr>
        <w:t xml:space="preserve"> </w:t>
      </w:r>
      <w:r w:rsidR="00D0427F">
        <w:rPr>
          <w:color w:val="171717" w:themeColor="background2" w:themeShade="1A"/>
          <w:lang w:val="en-US"/>
        </w:rPr>
        <w:t xml:space="preserve">Considering </w:t>
      </w:r>
      <w:r w:rsidR="00B44EE5">
        <w:rPr>
          <w:color w:val="171717" w:themeColor="background2" w:themeShade="1A"/>
          <w:lang w:val="en-US"/>
        </w:rPr>
        <w:t xml:space="preserve">the 5G GM instance is provided by </w:t>
      </w:r>
      <w:r w:rsidR="00D0427F">
        <w:rPr>
          <w:color w:val="171717" w:themeColor="background2" w:themeShade="1A"/>
          <w:lang w:val="en-US"/>
        </w:rPr>
        <w:t>GNSS receivers</w:t>
      </w:r>
      <w:r w:rsidR="00635E80">
        <w:rPr>
          <w:color w:val="171717" w:themeColor="background2" w:themeShade="1A"/>
          <w:lang w:val="en-US"/>
        </w:rPr>
        <w:t>,</w:t>
      </w:r>
      <w:r w:rsidR="00D0427F">
        <w:rPr>
          <w:color w:val="171717" w:themeColor="background2" w:themeShade="1A"/>
          <w:lang w:val="en-US"/>
        </w:rPr>
        <w:t xml:space="preserve"> </w:t>
      </w:r>
      <w:r>
        <w:rPr>
          <w:color w:val="171717" w:themeColor="background2" w:themeShade="1A"/>
          <w:lang w:val="en-US"/>
        </w:rPr>
        <w:t>th</w:t>
      </w:r>
      <w:r w:rsidR="00D0427F">
        <w:rPr>
          <w:color w:val="171717" w:themeColor="background2" w:themeShade="1A"/>
          <w:lang w:val="en-US"/>
        </w:rPr>
        <w:t>e</w:t>
      </w:r>
      <w:r>
        <w:rPr>
          <w:color w:val="171717" w:themeColor="background2" w:themeShade="1A"/>
          <w:lang w:val="en-US"/>
        </w:rPr>
        <w:t xml:space="preserve"> </w:t>
      </w:r>
      <w:r w:rsidR="00B44EE5">
        <w:rPr>
          <w:color w:val="171717" w:themeColor="background2" w:themeShade="1A"/>
          <w:lang w:val="en-US"/>
        </w:rPr>
        <w:t xml:space="preserve">maximum </w:t>
      </w:r>
      <w:r>
        <w:rPr>
          <w:color w:val="171717" w:themeColor="background2" w:themeShade="1A"/>
          <w:lang w:val="en-US"/>
        </w:rPr>
        <w:t xml:space="preserve">error </w:t>
      </w:r>
      <w:r w:rsidR="00B44EE5">
        <w:rPr>
          <w:color w:val="171717" w:themeColor="background2" w:themeShade="1A"/>
          <w:lang w:val="en-US"/>
        </w:rPr>
        <w:t xml:space="preserve">between the GNSS receivers are </w:t>
      </w:r>
      <w:r>
        <w:rPr>
          <w:color w:val="171717" w:themeColor="background2" w:themeShade="1A"/>
          <w:lang w:val="en-US"/>
        </w:rPr>
        <w:t>200ns</w:t>
      </w:r>
      <w:r w:rsidR="00B44EE5">
        <w:rPr>
          <w:color w:val="171717" w:themeColor="background2" w:themeShade="1A"/>
          <w:lang w:val="en-US"/>
        </w:rPr>
        <w:t xml:space="preserve"> a</w:t>
      </w:r>
      <w:r w:rsidR="00B44EE5" w:rsidRPr="0020462C">
        <w:rPr>
          <w:color w:val="171717" w:themeColor="background2" w:themeShade="1A"/>
          <w:lang w:val="en-US"/>
        </w:rPr>
        <w:t xml:space="preserve">ccording to </w:t>
      </w:r>
      <w:r w:rsidR="000E77D6">
        <w:rPr>
          <w:color w:val="171717" w:themeColor="background2" w:themeShade="1A"/>
          <w:lang w:val="en-US"/>
        </w:rPr>
        <w:t>[3]</w:t>
      </w:r>
      <w:r w:rsidR="00B44EE5">
        <w:rPr>
          <w:color w:val="171717" w:themeColor="background2" w:themeShade="1A"/>
          <w:lang w:val="en-US"/>
        </w:rPr>
        <w:t>,</w:t>
      </w:r>
      <w:r>
        <w:rPr>
          <w:color w:val="171717" w:themeColor="background2" w:themeShade="1A"/>
          <w:lang w:val="en-US"/>
        </w:rPr>
        <w:t xml:space="preserve"> which translates to a time synchronization error </w:t>
      </w:r>
      <w:r w:rsidR="00B44EE5">
        <w:rPr>
          <w:color w:val="171717" w:themeColor="background2" w:themeShade="1A"/>
          <w:lang w:val="en-US"/>
        </w:rPr>
        <w:t>range of</w:t>
      </w:r>
      <w:r>
        <w:rPr>
          <w:color w:val="171717" w:themeColor="background2" w:themeShade="1A"/>
          <w:lang w:val="en-US"/>
        </w:rPr>
        <w:t xml:space="preserve"> maximum ±100ns. </w:t>
      </w:r>
      <w:commentRangeStart w:id="5"/>
      <w:commentRangeEnd w:id="5"/>
    </w:p>
    <w:p w14:paraId="7F819897" w14:textId="454984E3" w:rsidR="00BC6D29" w:rsidRPr="00F6158E" w:rsidRDefault="00BC6D29" w:rsidP="003B7EF2">
      <w:pPr>
        <w:rPr>
          <w:b/>
          <w:bCs/>
        </w:rPr>
      </w:pPr>
      <w:r w:rsidRPr="00F6158E">
        <w:rPr>
          <w:b/>
          <w:bCs/>
        </w:rPr>
        <w:t xml:space="preserve">Observation </w:t>
      </w:r>
      <w:r w:rsidR="0096154F">
        <w:rPr>
          <w:b/>
          <w:bCs/>
        </w:rPr>
        <w:t>1</w:t>
      </w:r>
      <w:r w:rsidRPr="00F6158E">
        <w:rPr>
          <w:b/>
          <w:bCs/>
        </w:rPr>
        <w:t xml:space="preserve">: The NW </w:t>
      </w:r>
      <w:r w:rsidR="00F91DCA" w:rsidRPr="00F6158E">
        <w:rPr>
          <w:b/>
          <w:bCs/>
        </w:rPr>
        <w:t>part</w:t>
      </w:r>
      <w:r w:rsidRPr="00F6158E">
        <w:rPr>
          <w:b/>
          <w:bCs/>
        </w:rPr>
        <w:t xml:space="preserve"> </w:t>
      </w:r>
      <w:r w:rsidR="00766C5A" w:rsidRPr="00F6158E">
        <w:rPr>
          <w:b/>
          <w:bCs/>
        </w:rPr>
        <w:t>should have at least ±</w:t>
      </w:r>
      <w:r w:rsidR="00217D54" w:rsidRPr="00F6158E">
        <w:rPr>
          <w:b/>
          <w:bCs/>
        </w:rPr>
        <w:t>100n</w:t>
      </w:r>
      <w:r w:rsidR="00766C5A" w:rsidRPr="00F6158E">
        <w:rPr>
          <w:b/>
          <w:bCs/>
        </w:rPr>
        <w:t xml:space="preserve">s </w:t>
      </w:r>
      <w:r w:rsidR="00217D54" w:rsidRPr="00F6158E">
        <w:rPr>
          <w:b/>
          <w:bCs/>
        </w:rPr>
        <w:t xml:space="preserve">of the </w:t>
      </w:r>
      <w:r w:rsidR="00766C5A" w:rsidRPr="00F6158E">
        <w:rPr>
          <w:b/>
          <w:bCs/>
        </w:rPr>
        <w:t xml:space="preserve">5GS </w:t>
      </w:r>
      <w:r w:rsidR="00217D54" w:rsidRPr="00F6158E">
        <w:rPr>
          <w:b/>
          <w:bCs/>
        </w:rPr>
        <w:t>E2E time synchronization accuracy budget.</w:t>
      </w:r>
    </w:p>
    <w:p w14:paraId="1AA27630" w14:textId="4D8CFEED" w:rsidR="001A33DE" w:rsidRDefault="001A33DE" w:rsidP="00CF773B">
      <w:pPr>
        <w:pStyle w:val="Heading2"/>
      </w:pPr>
      <w:r>
        <w:t>5GS RAN error components</w:t>
      </w:r>
      <w:r w:rsidR="00EC6CD4">
        <w:t xml:space="preserve"> and typical values</w:t>
      </w:r>
    </w:p>
    <w:p w14:paraId="351C9C4C" w14:textId="7C568117" w:rsidR="00CF773B" w:rsidRDefault="003C40F6" w:rsidP="00CF773B">
      <w:r>
        <w:t xml:space="preserve">In the error source components description, we </w:t>
      </w:r>
      <w:r w:rsidR="00061379">
        <w:t>build on top of</w:t>
      </w:r>
      <w:r>
        <w:t xml:space="preserve"> </w:t>
      </w:r>
      <w:r w:rsidR="000E77D6">
        <w:t>[4]</w:t>
      </w:r>
      <w:r w:rsidR="00061379">
        <w:t>. In the analysis, we</w:t>
      </w:r>
      <w:r w:rsidR="00946545">
        <w:t xml:space="preserve"> start</w:t>
      </w:r>
      <w:r w:rsidR="00061379">
        <w:t xml:space="preserve"> addressing the time synchronization</w:t>
      </w:r>
      <w:r w:rsidR="00946545">
        <w:t xml:space="preserve"> error components related to 5G clock time synchronization without PD compensation</w:t>
      </w:r>
      <w:r w:rsidR="009D69C2">
        <w:t>. The analysis considers that Timing Advance (TA)</w:t>
      </w:r>
      <w:r w:rsidR="00D04E0D">
        <w:t xml:space="preserve"> </w:t>
      </w:r>
      <w:r w:rsidR="009D69C2">
        <w:t>is used</w:t>
      </w:r>
      <w:r w:rsidR="00442E4F">
        <w:t xml:space="preserve"> for PD estimation and</w:t>
      </w:r>
      <w:r w:rsidR="00983D22">
        <w:t xml:space="preserve"> </w:t>
      </w:r>
      <w:r w:rsidR="00442E4F">
        <w:t>compensation to evaluate its applicability for PD compensation in Rel-17. The analysis will be limited to 15</w:t>
      </w:r>
      <w:r w:rsidR="00983D22">
        <w:t xml:space="preserve"> kHz SCS</w:t>
      </w:r>
      <w:r w:rsidR="00442E4F">
        <w:t xml:space="preserve"> for smart grid</w:t>
      </w:r>
      <w:r w:rsidR="00983D22">
        <w:t xml:space="preserve"> to support </w:t>
      </w:r>
      <w:proofErr w:type="gramStart"/>
      <w:r w:rsidR="00983D22">
        <w:t>sufficient</w:t>
      </w:r>
      <w:proofErr w:type="gramEnd"/>
      <w:r w:rsidR="00983D22">
        <w:t xml:space="preserve"> coverage for the wide area</w:t>
      </w:r>
      <w:r w:rsidR="007B00CF">
        <w:t xml:space="preserve"> smart grid</w:t>
      </w:r>
      <w:r w:rsidR="00983D22">
        <w:t xml:space="preserve"> scenario, whereas</w:t>
      </w:r>
      <w:r w:rsidR="007B00CF">
        <w:t xml:space="preserve"> 30 kHz SCS</w:t>
      </w:r>
      <w:r w:rsidR="00983D22">
        <w:t xml:space="preserve"> </w:t>
      </w:r>
      <w:r w:rsidR="007B00CF">
        <w:t xml:space="preserve">is assumed for the </w:t>
      </w:r>
      <w:r w:rsidR="00983D22">
        <w:t>indoor factory</w:t>
      </w:r>
      <w:r w:rsidR="007B00CF">
        <w:t xml:space="preserve"> scenario</w:t>
      </w:r>
      <w:r w:rsidR="00442E4F">
        <w:t>.</w:t>
      </w:r>
      <w:r w:rsidR="00983D22">
        <w:t xml:space="preserve"> We assume this is a reasonable assumption as th</w:t>
      </w:r>
      <w:r w:rsidR="00C72446">
        <w:t xml:space="preserve">e indoor scenario will not be coverage </w:t>
      </w:r>
      <w:proofErr w:type="gramStart"/>
      <w:r w:rsidR="00C72446">
        <w:t>limited, and</w:t>
      </w:r>
      <w:proofErr w:type="gramEnd"/>
      <w:r w:rsidR="00C72446">
        <w:t xml:space="preserve"> can even be considered to be a </w:t>
      </w:r>
      <w:r w:rsidR="00983D22">
        <w:t>dedicated network.</w:t>
      </w:r>
    </w:p>
    <w:p w14:paraId="09664BF9" w14:textId="1DA34A8A" w:rsidR="00BA0F57" w:rsidRPr="00766C5A" w:rsidRDefault="00BA0F57" w:rsidP="00CF773B">
      <w:r>
        <w:t>Starting at the air interface, (i.e. between two antennas), a reference signal is subject to propagation delay and detection errors at the receiver. The latter is subject t</w:t>
      </w:r>
      <w:r w:rsidR="00CD5EDE">
        <w:t>o</w:t>
      </w:r>
      <w:r>
        <w:t xml:space="preserve"> the bandwidth (fading conditions) and receivers sampling capabilities. </w:t>
      </w:r>
      <w:proofErr w:type="gramStart"/>
      <w:r>
        <w:t>So</w:t>
      </w:r>
      <w:proofErr w:type="gramEnd"/>
      <w:r>
        <w:t xml:space="preserve"> we may </w:t>
      </w:r>
      <w:r w:rsidRPr="00766C5A">
        <w:t>denote the antenna reception time at the UE to be</w:t>
      </w:r>
    </w:p>
    <w:p w14:paraId="462AFE60" w14:textId="0871B553" w:rsidR="000E67FE" w:rsidRPr="00766C5A" w:rsidRDefault="00766C5A" w:rsidP="00766C5A">
      <w:pPr>
        <w:pStyle w:val="ListParagraph"/>
        <w:spacing w:before="240"/>
        <w:ind w:left="0"/>
        <w:rPr>
          <w:rFonts w:ascii="Cambria Math" w:hAnsi="Cambria Math"/>
          <w:i/>
          <w:iCs/>
          <w:sz w:val="20"/>
          <w:szCs w:val="20"/>
          <w:lang w:val="en-GB"/>
        </w:rPr>
      </w:pPr>
      <w:proofErr w:type="spellStart"/>
      <w:r w:rsidRPr="006A6E2C">
        <w:rPr>
          <w:sz w:val="20"/>
          <w:szCs w:val="20"/>
          <w:lang w:val="en-GB"/>
        </w:rPr>
        <w:t>t</w:t>
      </w:r>
      <w:r w:rsidRPr="006A6E2C">
        <w:rPr>
          <w:sz w:val="20"/>
          <w:szCs w:val="20"/>
          <w:vertAlign w:val="subscript"/>
          <w:lang w:val="en-GB"/>
        </w:rPr>
        <w:t>SFN</w:t>
      </w:r>
      <w:proofErr w:type="spellEnd"/>
      <w:r w:rsidRPr="006A6E2C">
        <w:rPr>
          <w:sz w:val="20"/>
          <w:szCs w:val="20"/>
          <w:vertAlign w:val="subscript"/>
          <w:lang w:val="en-GB"/>
        </w:rPr>
        <w:t xml:space="preserve">-UE-RX = </w:t>
      </w:r>
      <w:proofErr w:type="spellStart"/>
      <w:r w:rsidRPr="006A6E2C">
        <w:rPr>
          <w:sz w:val="20"/>
          <w:szCs w:val="20"/>
          <w:lang w:val="en-GB"/>
        </w:rPr>
        <w:t>t</w:t>
      </w:r>
      <w:r w:rsidRPr="006A6E2C">
        <w:rPr>
          <w:sz w:val="20"/>
          <w:szCs w:val="20"/>
          <w:vertAlign w:val="subscript"/>
          <w:lang w:val="en-GB"/>
        </w:rPr>
        <w:t>SFN</w:t>
      </w:r>
      <w:proofErr w:type="spellEnd"/>
      <w:r w:rsidRPr="006A6E2C">
        <w:rPr>
          <w:sz w:val="20"/>
          <w:szCs w:val="20"/>
          <w:vertAlign w:val="subscript"/>
          <w:lang w:val="en-GB"/>
        </w:rPr>
        <w:t xml:space="preserve">-UE-TX </w:t>
      </w:r>
      <w:r w:rsidRPr="006A6E2C">
        <w:rPr>
          <w:sz w:val="20"/>
          <w:szCs w:val="20"/>
          <w:lang w:val="en-GB"/>
        </w:rPr>
        <w:t xml:space="preserve">+ </w:t>
      </w:r>
      <w:proofErr w:type="spellStart"/>
      <w:r w:rsidRPr="006A6E2C">
        <w:rPr>
          <w:sz w:val="20"/>
          <w:szCs w:val="20"/>
          <w:lang w:val="en-GB"/>
        </w:rPr>
        <w:t>d</w:t>
      </w:r>
      <w:r w:rsidRPr="006A6E2C">
        <w:rPr>
          <w:sz w:val="20"/>
          <w:szCs w:val="20"/>
          <w:vertAlign w:val="subscript"/>
          <w:lang w:val="en-GB"/>
        </w:rPr>
        <w:t>PD</w:t>
      </w:r>
      <w:proofErr w:type="spellEnd"/>
      <w:r w:rsidRPr="006A6E2C">
        <w:rPr>
          <w:sz w:val="20"/>
          <w:szCs w:val="20"/>
          <w:vertAlign w:val="subscript"/>
          <w:lang w:val="en-GB"/>
        </w:rPr>
        <w:t>-DL</w:t>
      </w:r>
      <w:r w:rsidRPr="006A6E2C">
        <w:rPr>
          <w:sz w:val="20"/>
          <w:szCs w:val="20"/>
          <w:lang w:val="en-GB"/>
        </w:rPr>
        <w:t>+ TE</w:t>
      </w:r>
      <w:r w:rsidRPr="006A6E2C">
        <w:rPr>
          <w:sz w:val="20"/>
          <w:szCs w:val="20"/>
          <w:vertAlign w:val="subscript"/>
          <w:lang w:val="en-GB"/>
        </w:rPr>
        <w:t>UE-DL-RX.</w:t>
      </w:r>
    </w:p>
    <w:p w14:paraId="7F58572C" w14:textId="77777777" w:rsidR="00766C5A" w:rsidRPr="00766C5A" w:rsidRDefault="00766C5A" w:rsidP="00766C5A">
      <w:pPr>
        <w:pStyle w:val="ListParagraph"/>
        <w:spacing w:before="240"/>
        <w:ind w:left="0"/>
        <w:rPr>
          <w:rFonts w:ascii="Cambria Math" w:hAnsi="Cambria Math"/>
          <w:i/>
          <w:iCs/>
          <w:sz w:val="20"/>
          <w:szCs w:val="20"/>
          <w:lang w:val="en-GB"/>
        </w:rPr>
      </w:pPr>
    </w:p>
    <w:p w14:paraId="03BC1099" w14:textId="770DE079" w:rsidR="000E67FE" w:rsidRPr="00766C5A" w:rsidRDefault="00BA0F57" w:rsidP="000E67FE">
      <w:pPr>
        <w:rPr>
          <w:iCs/>
          <w:color w:val="44546A"/>
        </w:rPr>
      </w:pPr>
      <w:r w:rsidRPr="00766C5A">
        <w:t xml:space="preserve">As we use the SFN timing </w:t>
      </w:r>
      <w:r w:rsidR="00766C5A" w:rsidRPr="00766C5A">
        <w:t>(</w:t>
      </w:r>
      <w:proofErr w:type="spellStart"/>
      <w:r w:rsidR="00766C5A" w:rsidRPr="00766C5A">
        <w:t>t</w:t>
      </w:r>
      <w:r w:rsidR="00766C5A" w:rsidRPr="00766C5A">
        <w:rPr>
          <w:vertAlign w:val="subscript"/>
        </w:rPr>
        <w:t>SFN</w:t>
      </w:r>
      <w:proofErr w:type="spellEnd"/>
      <w:r w:rsidR="00766C5A" w:rsidRPr="00766C5A">
        <w:rPr>
          <w:vertAlign w:val="subscript"/>
        </w:rPr>
        <w:t>-UE-RX</w:t>
      </w:r>
      <w:r w:rsidR="00766C5A" w:rsidRPr="00766C5A">
        <w:t xml:space="preserve">) </w:t>
      </w:r>
      <w:r w:rsidRPr="00766C5A">
        <w:t xml:space="preserve">at the UE as our reference time for the timestamp received in referenceTimeInfo-r16, we need to account for the </w:t>
      </w:r>
      <w:proofErr w:type="spellStart"/>
      <w:r w:rsidRPr="00766C5A">
        <w:t>gNB</w:t>
      </w:r>
      <w:proofErr w:type="spellEnd"/>
      <w:r w:rsidRPr="00766C5A">
        <w:t xml:space="preserve"> introduced error for the transmission time and timestamp recording. </w:t>
      </w:r>
      <w:r w:rsidR="00AF798A" w:rsidRPr="00766C5A">
        <w:t>This time error is denoted</w:t>
      </w:r>
      <w:r w:rsidR="00766C5A" w:rsidRPr="00766C5A">
        <w:t xml:space="preserve"> TE</w:t>
      </w:r>
      <w:r w:rsidR="00766C5A" w:rsidRPr="00766C5A">
        <w:rPr>
          <w:vertAlign w:val="subscript"/>
        </w:rPr>
        <w:t>TAE</w:t>
      </w:r>
      <w:r w:rsidR="00AF798A" w:rsidRPr="00766C5A">
        <w:t xml:space="preserve"> in this analysis and represents the </w:t>
      </w:r>
      <w:proofErr w:type="spellStart"/>
      <w:r w:rsidR="00AF798A" w:rsidRPr="00766C5A">
        <w:t>gNB</w:t>
      </w:r>
      <w:proofErr w:type="spellEnd"/>
      <w:r w:rsidR="00AF798A" w:rsidRPr="00766C5A">
        <w:t xml:space="preserve"> antenna port timing to the </w:t>
      </w:r>
      <w:proofErr w:type="spellStart"/>
      <w:r w:rsidR="00AF798A" w:rsidRPr="00766C5A">
        <w:t>gNB</w:t>
      </w:r>
      <w:proofErr w:type="spellEnd"/>
      <w:r w:rsidR="00AF798A" w:rsidRPr="00766C5A">
        <w:t xml:space="preserve"> timestamp used in </w:t>
      </w:r>
      <w:r w:rsidR="00442E4F" w:rsidRPr="00766C5A">
        <w:t xml:space="preserve">referenceTimeInfo-r16 </w:t>
      </w:r>
      <w:r w:rsidR="00AF798A" w:rsidRPr="00766C5A">
        <w:t>(providing the SFN timestamp.</w:t>
      </w:r>
      <w:r w:rsidRPr="00766C5A">
        <w:t xml:space="preserve"> </w:t>
      </w:r>
      <w:r w:rsidR="00AF798A" w:rsidRPr="00766C5A">
        <w:t xml:space="preserve">As mentioned in </w:t>
      </w:r>
      <w:r w:rsidR="000E77D6">
        <w:t>[4]</w:t>
      </w:r>
      <w:r w:rsidR="00AF798A" w:rsidRPr="00766C5A">
        <w:t>, there are no requirements o</w:t>
      </w:r>
      <w:r w:rsidR="009F026A">
        <w:t>n</w:t>
      </w:r>
      <w:r w:rsidR="00AF798A" w:rsidRPr="00766C5A">
        <w:t xml:space="preserve"> this in the specifications, but they can be derived from the RAN4 specifications of </w:t>
      </w:r>
      <w:proofErr w:type="spellStart"/>
      <w:r w:rsidR="00AF798A" w:rsidRPr="00766C5A">
        <w:t>gNB</w:t>
      </w:r>
      <w:proofErr w:type="spellEnd"/>
      <w:r w:rsidR="00AF798A" w:rsidRPr="00766C5A">
        <w:t xml:space="preserve"> TAE which captures the timing </w:t>
      </w:r>
      <w:r w:rsidR="00AF798A" w:rsidRPr="00766C5A">
        <w:lastRenderedPageBreak/>
        <w:t xml:space="preserve">inaccuracy between two antenna ports. </w:t>
      </w:r>
      <w:r w:rsidRPr="00766C5A">
        <w:t>Further</w:t>
      </w:r>
      <w:r w:rsidR="00CD5EDE" w:rsidRPr="00766C5A">
        <w:t>,</w:t>
      </w:r>
      <w:r w:rsidRPr="00766C5A">
        <w:t xml:space="preserve"> there is a rounding error from the resolution of the </w:t>
      </w:r>
      <w:r w:rsidR="000E67FE" w:rsidRPr="00766C5A">
        <w:t>referenceTimeInfo-r16 IE</w:t>
      </w:r>
      <w:r w:rsidRPr="00766C5A">
        <w:t>. Eventually, from a</w:t>
      </w:r>
      <w:r w:rsidR="00F91192" w:rsidRPr="00766C5A">
        <w:t>n 5GS</w:t>
      </w:r>
      <w:r w:rsidRPr="00766C5A">
        <w:t xml:space="preserve"> E2E perspective, the </w:t>
      </w:r>
      <w:r w:rsidR="00CD5EDE" w:rsidRPr="00766C5A">
        <w:t xml:space="preserve">distribution of the 5G clock from the </w:t>
      </w:r>
      <w:r w:rsidRPr="00766C5A">
        <w:t xml:space="preserve">source of the clock to the </w:t>
      </w:r>
      <w:proofErr w:type="spellStart"/>
      <w:r w:rsidRPr="00766C5A">
        <w:t>gNB</w:t>
      </w:r>
      <w:proofErr w:type="spellEnd"/>
      <w:r w:rsidRPr="00766C5A">
        <w:t xml:space="preserve"> generating the timestamping, is also subject to errors</w:t>
      </w:r>
      <w:r w:rsidR="00D03ABE">
        <w:t xml:space="preserve"> denoted here as </w:t>
      </w:r>
      <w:r w:rsidR="00D03ABE" w:rsidRPr="00766C5A">
        <w:t>TE</w:t>
      </w:r>
      <w:r w:rsidR="00D03ABE" w:rsidRPr="00766C5A">
        <w:rPr>
          <w:vertAlign w:val="subscript"/>
        </w:rPr>
        <w:t>TI</w:t>
      </w:r>
      <w:r w:rsidRPr="00766C5A">
        <w:t xml:space="preserve">. </w:t>
      </w:r>
      <w:proofErr w:type="gramStart"/>
      <w:r w:rsidRPr="00766C5A">
        <w:t>So</w:t>
      </w:r>
      <w:proofErr w:type="gramEnd"/>
      <w:r w:rsidRPr="00766C5A">
        <w:t xml:space="preserve"> we need to add the errors</w:t>
      </w:r>
      <w:r w:rsidR="00766C5A" w:rsidRPr="00766C5A">
        <w:t xml:space="preserve"> TE</w:t>
      </w:r>
      <w:r w:rsidR="00766C5A" w:rsidRPr="00766C5A">
        <w:rPr>
          <w:vertAlign w:val="subscript"/>
        </w:rPr>
        <w:t xml:space="preserve">TAE </w:t>
      </w:r>
      <w:r w:rsidR="00766C5A" w:rsidRPr="00766C5A">
        <w:t>and TE</w:t>
      </w:r>
      <w:r w:rsidR="00766C5A" w:rsidRPr="00766C5A">
        <w:rPr>
          <w:vertAlign w:val="subscript"/>
        </w:rPr>
        <w:t>TI</w:t>
      </w:r>
      <w:r w:rsidR="000E67FE" w:rsidRPr="00766C5A">
        <w:t>. The total accuracy error</w:t>
      </w:r>
      <w:r w:rsidR="00A1763F">
        <w:t xml:space="preserve"> for cases without propagation delay compensation</w:t>
      </w:r>
      <w:r w:rsidR="000E67FE" w:rsidRPr="00766C5A">
        <w:t xml:space="preserve"> then becomes</w:t>
      </w:r>
    </w:p>
    <w:p w14:paraId="49C727BC" w14:textId="6CF26DCB" w:rsidR="00442E4F" w:rsidRPr="006A6E2C" w:rsidRDefault="00574F40" w:rsidP="00766C5A">
      <w:pPr>
        <w:pStyle w:val="ListParagraph"/>
        <w:ind w:left="0"/>
        <w:rPr>
          <w:sz w:val="20"/>
          <w:szCs w:val="20"/>
          <w:lang w:val="en-US"/>
        </w:rPr>
      </w:pPr>
      <w:r w:rsidRPr="00DC31B7">
        <w:rPr>
          <w:sz w:val="20"/>
          <w:szCs w:val="20"/>
          <w:lang w:val="en-US"/>
        </w:rPr>
        <w:t>TE</w:t>
      </w:r>
      <w:r w:rsidRPr="00DC31B7">
        <w:rPr>
          <w:sz w:val="20"/>
          <w:szCs w:val="20"/>
          <w:vertAlign w:val="subscript"/>
          <w:lang w:val="en-US"/>
        </w:rPr>
        <w:t>RAN</w:t>
      </w:r>
      <w:r>
        <w:rPr>
          <w:sz w:val="20"/>
          <w:szCs w:val="20"/>
          <w:vertAlign w:val="subscript"/>
          <w:lang w:val="en-US"/>
        </w:rPr>
        <w:t>-Not-PD-Compensated</w:t>
      </w:r>
      <w:r w:rsidR="00766C5A" w:rsidRPr="006A6E2C">
        <w:rPr>
          <w:sz w:val="20"/>
          <w:szCs w:val="20"/>
          <w:lang w:val="en-US"/>
        </w:rPr>
        <w:t xml:space="preserve"> = TE</w:t>
      </w:r>
      <w:r w:rsidR="00766C5A" w:rsidRPr="006A6E2C">
        <w:rPr>
          <w:sz w:val="20"/>
          <w:szCs w:val="20"/>
          <w:vertAlign w:val="subscript"/>
          <w:lang w:val="en-US"/>
        </w:rPr>
        <w:t xml:space="preserve">UE-DL-RX </w:t>
      </w:r>
      <w:r w:rsidR="00766C5A" w:rsidRPr="006A6E2C">
        <w:rPr>
          <w:sz w:val="20"/>
          <w:szCs w:val="20"/>
          <w:lang w:val="en-US"/>
        </w:rPr>
        <w:t xml:space="preserve">+ </w:t>
      </w:r>
      <w:proofErr w:type="spellStart"/>
      <w:r w:rsidR="00766C5A" w:rsidRPr="006A6E2C">
        <w:rPr>
          <w:sz w:val="20"/>
          <w:szCs w:val="20"/>
          <w:lang w:val="en-US"/>
        </w:rPr>
        <w:t>d</w:t>
      </w:r>
      <w:r w:rsidR="00766C5A" w:rsidRPr="006A6E2C">
        <w:rPr>
          <w:sz w:val="20"/>
          <w:szCs w:val="20"/>
          <w:vertAlign w:val="subscript"/>
          <w:lang w:val="en-US"/>
        </w:rPr>
        <w:t>PD</w:t>
      </w:r>
      <w:proofErr w:type="spellEnd"/>
      <w:r w:rsidR="00766C5A" w:rsidRPr="006A6E2C">
        <w:rPr>
          <w:sz w:val="20"/>
          <w:szCs w:val="20"/>
          <w:vertAlign w:val="subscript"/>
          <w:lang w:val="en-US"/>
        </w:rPr>
        <w:t xml:space="preserve">-DL </w:t>
      </w:r>
      <w:r w:rsidR="00766C5A" w:rsidRPr="006A6E2C">
        <w:rPr>
          <w:sz w:val="20"/>
          <w:szCs w:val="20"/>
          <w:lang w:val="en-US"/>
        </w:rPr>
        <w:t>+ TE</w:t>
      </w:r>
      <w:r w:rsidR="00766C5A" w:rsidRPr="006A6E2C">
        <w:rPr>
          <w:sz w:val="20"/>
          <w:szCs w:val="20"/>
          <w:vertAlign w:val="subscript"/>
          <w:lang w:val="en-US"/>
        </w:rPr>
        <w:t xml:space="preserve">TAE </w:t>
      </w:r>
      <w:r w:rsidR="00766C5A" w:rsidRPr="006A6E2C">
        <w:rPr>
          <w:sz w:val="20"/>
          <w:szCs w:val="20"/>
          <w:lang w:val="en-US"/>
        </w:rPr>
        <w:t xml:space="preserve">+ </w:t>
      </w:r>
      <w:proofErr w:type="gramStart"/>
      <w:r w:rsidR="00766C5A" w:rsidRPr="006A6E2C">
        <w:rPr>
          <w:sz w:val="20"/>
          <w:szCs w:val="20"/>
          <w:lang w:val="en-US"/>
        </w:rPr>
        <w:t>TE</w:t>
      </w:r>
      <w:r w:rsidR="00766C5A" w:rsidRPr="006A6E2C">
        <w:rPr>
          <w:sz w:val="20"/>
          <w:szCs w:val="20"/>
          <w:vertAlign w:val="subscript"/>
          <w:lang w:val="en-US"/>
        </w:rPr>
        <w:t>TI</w:t>
      </w:r>
      <w:r w:rsidR="00766C5A" w:rsidRPr="006A6E2C">
        <w:rPr>
          <w:sz w:val="20"/>
          <w:szCs w:val="20"/>
          <w:lang w:val="en-US"/>
        </w:rPr>
        <w:t xml:space="preserve"> .</w:t>
      </w:r>
      <w:proofErr w:type="gramEnd"/>
    </w:p>
    <w:p w14:paraId="5A15B510" w14:textId="77777777" w:rsidR="00766C5A" w:rsidRPr="006A6E2C" w:rsidRDefault="00766C5A" w:rsidP="00766C5A">
      <w:pPr>
        <w:pStyle w:val="ListParagraph"/>
        <w:ind w:left="0"/>
        <w:rPr>
          <w:sz w:val="20"/>
          <w:szCs w:val="20"/>
          <w:lang w:val="en-US"/>
        </w:rPr>
      </w:pPr>
    </w:p>
    <w:p w14:paraId="09ED0FEB" w14:textId="7F6C1A93" w:rsidR="00BA0F57" w:rsidRPr="00766C5A" w:rsidRDefault="00BA0F57" w:rsidP="00CF773B">
      <w:r w:rsidRPr="00766C5A">
        <w:t xml:space="preserve">We then consider the case where timing advance is </w:t>
      </w:r>
      <w:r w:rsidR="00442E4F" w:rsidRPr="00766C5A">
        <w:t xml:space="preserve">applied for </w:t>
      </w:r>
      <w:r w:rsidR="00FC3CD3" w:rsidRPr="00766C5A">
        <w:t>PD compensation</w:t>
      </w:r>
      <w:r w:rsidR="00442E4F" w:rsidRPr="00766C5A">
        <w:t>. The UE</w:t>
      </w:r>
      <w:r w:rsidR="00830B6A" w:rsidRPr="00766C5A">
        <w:t xml:space="preserve"> </w:t>
      </w:r>
      <w:r w:rsidR="00485774" w:rsidRPr="00766C5A">
        <w:t>UL transmission time is</w:t>
      </w:r>
      <w:r w:rsidR="00DE62A3" w:rsidRPr="00766C5A">
        <w:t xml:space="preserve"> </w:t>
      </w:r>
      <w:r w:rsidR="004835D9" w:rsidRPr="00766C5A">
        <w:t xml:space="preserve">based on the </w:t>
      </w:r>
      <w:r w:rsidR="00FF153E" w:rsidRPr="00766C5A">
        <w:t>UE</w:t>
      </w:r>
      <w:r w:rsidR="00430754" w:rsidRPr="00766C5A">
        <w:t>’s</w:t>
      </w:r>
      <w:r w:rsidR="00FC3CD3" w:rsidRPr="00766C5A">
        <w:t xml:space="preserve"> DL refere</w:t>
      </w:r>
      <w:r w:rsidR="00CD5EDE" w:rsidRPr="00766C5A">
        <w:t>n</w:t>
      </w:r>
      <w:r w:rsidR="00FC3CD3" w:rsidRPr="00766C5A">
        <w:t>ce timing</w:t>
      </w:r>
      <w:r w:rsidR="00430754" w:rsidRPr="00766C5A">
        <w:t xml:space="preserve">, </w:t>
      </w:r>
      <w:r w:rsidR="00FC3CD3" w:rsidRPr="00766C5A">
        <w:t>the latest TA command</w:t>
      </w:r>
      <w:r w:rsidR="00E430AC" w:rsidRPr="00766C5A">
        <w:t xml:space="preserve"> and the TA application error</w:t>
      </w:r>
      <w:r w:rsidR="00FC3CD3" w:rsidRPr="00766C5A">
        <w:t xml:space="preserve"> </w:t>
      </w:r>
      <w:r w:rsidR="00E430AC" w:rsidRPr="00766C5A">
        <w:t>which is bounded by</w:t>
      </w:r>
      <w:r w:rsidR="00FC3CD3" w:rsidRPr="00766C5A">
        <w:t xml:space="preserve"> RAN4 (</w:t>
      </w:r>
      <w:r w:rsidR="00766C5A">
        <w:t>TE</w:t>
      </w:r>
      <w:r w:rsidR="00766C5A">
        <w:rPr>
          <w:vertAlign w:val="subscript"/>
        </w:rPr>
        <w:t>TA-err</w:t>
      </w:r>
      <w:r w:rsidR="00766C5A">
        <w:t>)</w:t>
      </w:r>
      <w:r w:rsidR="00FC3CD3" w:rsidRPr="00766C5A">
        <w:t xml:space="preserve"> </w:t>
      </w:r>
      <w:r w:rsidR="00E430AC" w:rsidRPr="00766C5A">
        <w:t xml:space="preserve">The expression becomes, </w:t>
      </w:r>
      <w:r w:rsidR="00FC3CD3" w:rsidRPr="00766C5A">
        <w:t>assum</w:t>
      </w:r>
      <w:r w:rsidR="00E430AC" w:rsidRPr="00766C5A">
        <w:t>ing</w:t>
      </w:r>
      <w:r w:rsidR="00FC3CD3" w:rsidRPr="00766C5A">
        <w:t xml:space="preserve"> that TA is a positive number</w:t>
      </w:r>
    </w:p>
    <w:p w14:paraId="577FCC8E" w14:textId="594053BF" w:rsidR="00FC3CD3" w:rsidRPr="006A6E2C" w:rsidRDefault="00766C5A" w:rsidP="009A3887">
      <w:pPr>
        <w:pStyle w:val="ListParagraph"/>
        <w:ind w:left="0"/>
        <w:rPr>
          <w:sz w:val="20"/>
          <w:szCs w:val="20"/>
          <w:lang w:val="en-US"/>
        </w:rPr>
      </w:pPr>
      <w:proofErr w:type="spellStart"/>
      <w:r w:rsidRPr="006A6E2C">
        <w:rPr>
          <w:sz w:val="20"/>
          <w:szCs w:val="20"/>
          <w:lang w:val="en-US"/>
        </w:rPr>
        <w:t>t</w:t>
      </w:r>
      <w:r w:rsidRPr="006A6E2C">
        <w:rPr>
          <w:sz w:val="20"/>
          <w:szCs w:val="20"/>
          <w:vertAlign w:val="subscript"/>
          <w:lang w:val="en-US"/>
        </w:rPr>
        <w:t>UE</w:t>
      </w:r>
      <w:proofErr w:type="spellEnd"/>
      <w:r w:rsidRPr="006A6E2C">
        <w:rPr>
          <w:sz w:val="20"/>
          <w:szCs w:val="20"/>
          <w:vertAlign w:val="subscript"/>
          <w:lang w:val="en-US"/>
        </w:rPr>
        <w:t xml:space="preserve">-TX </w:t>
      </w:r>
      <w:r w:rsidRPr="006A6E2C">
        <w:rPr>
          <w:sz w:val="20"/>
          <w:szCs w:val="20"/>
          <w:lang w:val="en-US"/>
        </w:rPr>
        <w:t xml:space="preserve">= </w:t>
      </w:r>
      <w:proofErr w:type="spellStart"/>
      <w:r w:rsidRPr="006A6E2C">
        <w:rPr>
          <w:sz w:val="20"/>
          <w:szCs w:val="20"/>
          <w:lang w:val="en-US"/>
        </w:rPr>
        <w:t>t</w:t>
      </w:r>
      <w:r w:rsidRPr="006A6E2C">
        <w:rPr>
          <w:sz w:val="20"/>
          <w:szCs w:val="20"/>
          <w:vertAlign w:val="subscript"/>
          <w:lang w:val="en-US"/>
        </w:rPr>
        <w:t>UE</w:t>
      </w:r>
      <w:proofErr w:type="spellEnd"/>
      <w:r w:rsidRPr="006A6E2C">
        <w:rPr>
          <w:sz w:val="20"/>
          <w:szCs w:val="20"/>
          <w:vertAlign w:val="subscript"/>
          <w:lang w:val="en-US"/>
        </w:rPr>
        <w:t xml:space="preserve">-RX </w:t>
      </w:r>
      <w:r w:rsidRPr="006A6E2C">
        <w:rPr>
          <w:sz w:val="20"/>
          <w:szCs w:val="20"/>
          <w:lang w:val="en-US"/>
        </w:rPr>
        <w:t>– TA</w:t>
      </w:r>
      <w:r w:rsidRPr="006A6E2C">
        <w:rPr>
          <w:sz w:val="20"/>
          <w:szCs w:val="20"/>
          <w:vertAlign w:val="subscript"/>
          <w:lang w:val="en-US"/>
        </w:rPr>
        <w:t>0</w:t>
      </w:r>
      <w:r w:rsidRPr="006A6E2C">
        <w:rPr>
          <w:sz w:val="20"/>
          <w:szCs w:val="20"/>
          <w:lang w:val="en-US"/>
        </w:rPr>
        <w:t xml:space="preserve"> + TE</w:t>
      </w:r>
      <w:r w:rsidRPr="006A6E2C">
        <w:rPr>
          <w:sz w:val="20"/>
          <w:szCs w:val="20"/>
          <w:vertAlign w:val="subscript"/>
          <w:lang w:val="en-US"/>
        </w:rPr>
        <w:t>TA-</w:t>
      </w:r>
      <w:proofErr w:type="gramStart"/>
      <w:r w:rsidRPr="006A6E2C">
        <w:rPr>
          <w:sz w:val="20"/>
          <w:szCs w:val="20"/>
          <w:vertAlign w:val="subscript"/>
          <w:lang w:val="en-US"/>
        </w:rPr>
        <w:t>err .</w:t>
      </w:r>
      <w:proofErr w:type="gramEnd"/>
      <w:r w:rsidRPr="006A6E2C">
        <w:rPr>
          <w:sz w:val="20"/>
          <w:szCs w:val="20"/>
          <w:lang w:val="en-US"/>
        </w:rPr>
        <w:t xml:space="preserve">   </w:t>
      </w:r>
    </w:p>
    <w:p w14:paraId="2176E521" w14:textId="77777777" w:rsidR="00766C5A" w:rsidRPr="00766C5A" w:rsidRDefault="00766C5A" w:rsidP="009A3887">
      <w:pPr>
        <w:pStyle w:val="ListParagraph"/>
        <w:ind w:left="0"/>
        <w:rPr>
          <w:sz w:val="20"/>
          <w:szCs w:val="20"/>
          <w:lang w:val="en-GB"/>
        </w:rPr>
      </w:pPr>
    </w:p>
    <w:p w14:paraId="7570F017" w14:textId="2B6AFD88" w:rsidR="00FC3CD3" w:rsidRPr="00766C5A" w:rsidRDefault="00FC3CD3" w:rsidP="00FC3CD3">
      <w:r w:rsidRPr="00766C5A">
        <w:t xml:space="preserve">The </w:t>
      </w:r>
      <w:proofErr w:type="spellStart"/>
      <w:r w:rsidRPr="00766C5A">
        <w:t>gNB</w:t>
      </w:r>
      <w:proofErr w:type="spellEnd"/>
      <w:r w:rsidRPr="00766C5A">
        <w:t xml:space="preserve"> measures and compare</w:t>
      </w:r>
      <w:r w:rsidR="00AB4B79" w:rsidRPr="00766C5A">
        <w:t>s</w:t>
      </w:r>
      <w:r w:rsidRPr="00766C5A">
        <w:t xml:space="preserve"> the received signal time from the UE with the expected time and calculates the timing offset (TO). Again, the UL transmission is subject to air interface introduced errors such as propagation delay and receiver detection errors. The </w:t>
      </w:r>
      <w:proofErr w:type="spellStart"/>
      <w:r w:rsidRPr="00766C5A">
        <w:t>gNB</w:t>
      </w:r>
      <w:proofErr w:type="spellEnd"/>
      <w:r w:rsidRPr="00766C5A">
        <w:t xml:space="preserve"> may issue a new TA command to the UE, instructing it to adjust its UL transmission time</w:t>
      </w:r>
      <w:r w:rsidR="009A3887" w:rsidRPr="00766C5A">
        <w:t xml:space="preserve"> with TO</w:t>
      </w:r>
      <w:r w:rsidRPr="00766C5A">
        <w:t>.</w:t>
      </w:r>
      <w:r w:rsidR="009A3887" w:rsidRPr="00766C5A">
        <w:t xml:space="preserve"> This adjustment is subject to rounding </w:t>
      </w:r>
      <w:r w:rsidR="009303ED" w:rsidRPr="00766C5A">
        <w:t>error</w:t>
      </w:r>
      <w:r w:rsidR="009303ED">
        <w:t xml:space="preserve"> due to a limited TA adjustment granularity</w:t>
      </w:r>
      <w:r w:rsidR="009A3887" w:rsidRPr="00766C5A">
        <w:t>, which we denote</w:t>
      </w:r>
      <w:r w:rsidR="00766C5A">
        <w:t xml:space="preserve"> </w:t>
      </w:r>
      <w:r w:rsidR="00766C5A">
        <w:rPr>
          <w:iCs/>
        </w:rPr>
        <w:t>TE</w:t>
      </w:r>
      <w:r w:rsidR="00766C5A">
        <w:rPr>
          <w:iCs/>
          <w:vertAlign w:val="subscript"/>
        </w:rPr>
        <w:t>TA-C</w:t>
      </w:r>
      <w:r w:rsidR="009A3887" w:rsidRPr="00766C5A">
        <w:t>. The UE will add the new TA command adjustment to its previously applied TA and obtain the new and updated TA value.</w:t>
      </w:r>
      <w:r w:rsidR="00A1186C" w:rsidRPr="00766C5A">
        <w:t xml:space="preserve"> The </w:t>
      </w:r>
      <w:r w:rsidR="009303ED">
        <w:t xml:space="preserve">applied </w:t>
      </w:r>
      <w:r w:rsidR="00A1186C" w:rsidRPr="00766C5A">
        <w:t>TA</w:t>
      </w:r>
      <w:r w:rsidR="009303ED">
        <w:t xml:space="preserve"> by the UE</w:t>
      </w:r>
      <w:r w:rsidR="00A1186C" w:rsidRPr="00766C5A">
        <w:t xml:space="preserve"> </w:t>
      </w:r>
      <w:r w:rsidR="00753D25" w:rsidRPr="00766C5A">
        <w:t>can then be expressed as</w:t>
      </w:r>
    </w:p>
    <w:p w14:paraId="3355DF1B" w14:textId="3FF01FE5" w:rsidR="00FC3CD3" w:rsidRPr="00766C5A" w:rsidRDefault="00766C5A" w:rsidP="009A3887">
      <w:pPr>
        <w:rPr>
          <w:rFonts w:ascii="Cambria Math" w:hAnsi="Cambria Math"/>
          <w:i/>
          <w:iCs/>
          <w:lang w:eastAsia="zh-CN"/>
        </w:rPr>
      </w:pPr>
      <w:r w:rsidRPr="006A6E2C">
        <w:rPr>
          <w:lang w:val="en-US" w:eastAsia="zh-CN"/>
        </w:rPr>
        <w:t>TA</w:t>
      </w:r>
      <w:r w:rsidRPr="006A6E2C">
        <w:rPr>
          <w:vertAlign w:val="subscript"/>
          <w:lang w:val="en-US" w:eastAsia="zh-CN"/>
        </w:rPr>
        <w:t xml:space="preserve">1 </w:t>
      </w:r>
      <w:r w:rsidRPr="006A6E2C">
        <w:rPr>
          <w:lang w:val="en-US" w:eastAsia="zh-CN"/>
        </w:rPr>
        <w:t>= TO</w:t>
      </w:r>
      <w:r w:rsidRPr="006A6E2C">
        <w:rPr>
          <w:vertAlign w:val="subscript"/>
          <w:lang w:val="en-US" w:eastAsia="zh-CN"/>
        </w:rPr>
        <w:t>1</w:t>
      </w:r>
      <w:r w:rsidRPr="006A6E2C">
        <w:rPr>
          <w:lang w:val="en-US" w:eastAsia="zh-CN"/>
        </w:rPr>
        <w:t xml:space="preserve"> + TE</w:t>
      </w:r>
      <w:r w:rsidRPr="006A6E2C">
        <w:rPr>
          <w:vertAlign w:val="subscript"/>
          <w:lang w:val="en-US" w:eastAsia="zh-CN"/>
        </w:rPr>
        <w:t>TA-C</w:t>
      </w:r>
      <w:r w:rsidRPr="006A6E2C">
        <w:rPr>
          <w:lang w:val="en-US" w:eastAsia="zh-CN"/>
        </w:rPr>
        <w:t xml:space="preserve"> + TA</w:t>
      </w:r>
      <w:proofErr w:type="gramStart"/>
      <w:r w:rsidRPr="006A6E2C">
        <w:rPr>
          <w:vertAlign w:val="subscript"/>
          <w:lang w:val="en-US" w:eastAsia="zh-CN"/>
        </w:rPr>
        <w:t>0 ,</w:t>
      </w:r>
      <w:proofErr w:type="gramEnd"/>
      <w:r w:rsidRPr="006A6E2C">
        <w:rPr>
          <w:vertAlign w:val="subscript"/>
          <w:lang w:val="en-US" w:eastAsia="zh-CN"/>
        </w:rPr>
        <w:t xml:space="preserve"> </w:t>
      </w:r>
    </w:p>
    <w:p w14:paraId="3D880097" w14:textId="63C5026E" w:rsidR="009A3887" w:rsidRPr="00766C5A" w:rsidRDefault="00753D25" w:rsidP="00FC3CD3">
      <w:r w:rsidRPr="00766C5A">
        <w:t>w</w:t>
      </w:r>
      <w:r w:rsidR="00A1186C" w:rsidRPr="00766C5A">
        <w:t>here w</w:t>
      </w:r>
      <w:r w:rsidR="009A3887" w:rsidRPr="00766C5A">
        <w:t xml:space="preserve">e note that the </w:t>
      </w:r>
      <w:r w:rsidR="00766C5A">
        <w:t>TE</w:t>
      </w:r>
      <w:r w:rsidR="00766C5A">
        <w:rPr>
          <w:vertAlign w:val="subscript"/>
        </w:rPr>
        <w:t>TA-err</w:t>
      </w:r>
      <w:r w:rsidR="00766C5A">
        <w:t xml:space="preserve"> </w:t>
      </w:r>
      <w:r w:rsidR="009A3887" w:rsidRPr="00766C5A">
        <w:t>is</w:t>
      </w:r>
      <w:r w:rsidR="00A1186C" w:rsidRPr="00766C5A">
        <w:t xml:space="preserve"> only considered when the UE adjusts </w:t>
      </w:r>
      <w:r w:rsidR="00766C5A">
        <w:t xml:space="preserve">its </w:t>
      </w:r>
      <w:r w:rsidR="00A1186C" w:rsidRPr="00766C5A">
        <w:t xml:space="preserve">TA. </w:t>
      </w:r>
      <w:proofErr w:type="gramStart"/>
      <w:r w:rsidR="00A1186C" w:rsidRPr="00766C5A">
        <w:t>So</w:t>
      </w:r>
      <w:proofErr w:type="gramEnd"/>
      <w:r w:rsidR="00A1186C" w:rsidRPr="00766C5A">
        <w:t xml:space="preserve"> to not include it twice, it is not visible in this expression.</w:t>
      </w:r>
    </w:p>
    <w:p w14:paraId="48CFAF69" w14:textId="78318CD5" w:rsidR="00FC3CD3" w:rsidRPr="00766C5A" w:rsidRDefault="006B664C" w:rsidP="00FC3CD3">
      <w:r w:rsidRPr="00766C5A">
        <w:t xml:space="preserve">We can then express </w:t>
      </w:r>
      <w:r w:rsidR="00AB4B79" w:rsidRPr="00766C5A">
        <w:t xml:space="preserve">the </w:t>
      </w:r>
      <w:r w:rsidR="009A3887" w:rsidRPr="00766C5A">
        <w:t>UE</w:t>
      </w:r>
      <w:r w:rsidRPr="00766C5A">
        <w:t>s</w:t>
      </w:r>
      <w:r w:rsidR="009A3887" w:rsidRPr="00766C5A">
        <w:t xml:space="preserve"> best estimation of the transmission time of the SFN</w:t>
      </w:r>
      <w:r w:rsidR="00753D25" w:rsidRPr="00766C5A">
        <w:t xml:space="preserve"> </w:t>
      </w:r>
      <w:r w:rsidRPr="00766C5A">
        <w:t xml:space="preserve">boundary </w:t>
      </w:r>
      <w:r w:rsidR="00EE6DC0" w:rsidRPr="00766C5A">
        <w:t>by the DL reception time minus half the</w:t>
      </w:r>
      <w:r w:rsidR="00FF7919">
        <w:t xml:space="preserve"> applied</w:t>
      </w:r>
      <w:r w:rsidR="00EE6DC0" w:rsidRPr="00766C5A">
        <w:t xml:space="preserve"> TA value </w:t>
      </w:r>
    </w:p>
    <w:p w14:paraId="7F94CBB2" w14:textId="2B18D356" w:rsidR="009A3887" w:rsidRPr="00766C5A" w:rsidRDefault="00766C5A" w:rsidP="00FC3CD3">
      <w:pPr>
        <w:rPr>
          <w:iCs/>
        </w:rPr>
      </w:pPr>
      <w:proofErr w:type="spellStart"/>
      <w:r w:rsidRPr="006A6E2C">
        <w:rPr>
          <w:lang w:val="en-US" w:eastAsia="zh-CN"/>
        </w:rPr>
        <w:t>t</w:t>
      </w:r>
      <w:r w:rsidRPr="006A6E2C">
        <w:rPr>
          <w:vertAlign w:val="subscript"/>
          <w:lang w:val="en-US" w:eastAsia="zh-CN"/>
        </w:rPr>
        <w:t>gNB</w:t>
      </w:r>
      <w:proofErr w:type="spellEnd"/>
      <w:r w:rsidRPr="006A6E2C">
        <w:rPr>
          <w:vertAlign w:val="subscript"/>
          <w:lang w:val="en-US" w:eastAsia="zh-CN"/>
        </w:rPr>
        <w:t>-UE-Estimate</w:t>
      </w:r>
      <w:r w:rsidRPr="006A6E2C">
        <w:rPr>
          <w:lang w:val="en-US" w:eastAsia="zh-CN"/>
        </w:rPr>
        <w:t xml:space="preserve"> = </w:t>
      </w:r>
      <w:proofErr w:type="spellStart"/>
      <w:r w:rsidRPr="006A6E2C">
        <w:rPr>
          <w:lang w:val="en-US" w:eastAsia="zh-CN"/>
        </w:rPr>
        <w:t>t</w:t>
      </w:r>
      <w:r w:rsidRPr="006A6E2C">
        <w:rPr>
          <w:vertAlign w:val="subscript"/>
          <w:lang w:val="en-US" w:eastAsia="zh-CN"/>
        </w:rPr>
        <w:t>UE</w:t>
      </w:r>
      <w:proofErr w:type="spellEnd"/>
      <w:r w:rsidRPr="006A6E2C">
        <w:rPr>
          <w:vertAlign w:val="subscript"/>
          <w:lang w:val="en-US" w:eastAsia="zh-CN"/>
        </w:rPr>
        <w:t>-RX</w:t>
      </w:r>
      <w:r w:rsidRPr="006A6E2C">
        <w:rPr>
          <w:lang w:val="en-US" w:eastAsia="zh-CN"/>
        </w:rPr>
        <w:t xml:space="preserve"> – ½TA</w:t>
      </w:r>
      <w:proofErr w:type="gramStart"/>
      <w:r w:rsidRPr="006A6E2C">
        <w:rPr>
          <w:vertAlign w:val="subscript"/>
          <w:lang w:val="en-US" w:eastAsia="zh-CN"/>
        </w:rPr>
        <w:t xml:space="preserve">1 </w:t>
      </w:r>
      <w:r w:rsidRPr="006A6E2C">
        <w:rPr>
          <w:lang w:val="en-US" w:eastAsia="zh-CN"/>
        </w:rPr>
        <w:t>.</w:t>
      </w:r>
      <w:proofErr w:type="gramEnd"/>
      <w:r w:rsidRPr="006A6E2C">
        <w:rPr>
          <w:lang w:val="en-US" w:eastAsia="zh-CN"/>
        </w:rPr>
        <w:t xml:space="preserve"> </w:t>
      </w:r>
    </w:p>
    <w:p w14:paraId="412143CF" w14:textId="3F8BCD4B" w:rsidR="009A3887" w:rsidRDefault="009A3887" w:rsidP="00FC3CD3">
      <w:pPr>
        <w:rPr>
          <w:iCs/>
        </w:rPr>
      </w:pPr>
      <w:r w:rsidRPr="00766C5A">
        <w:rPr>
          <w:iCs/>
        </w:rPr>
        <w:t>Putting it all together we get the following expression for the total time synchronization error when the TA procedure is used for PD com</w:t>
      </w:r>
      <w:r w:rsidR="00A17D36" w:rsidRPr="00766C5A">
        <w:rPr>
          <w:iCs/>
        </w:rPr>
        <w:t>p</w:t>
      </w:r>
      <w:r w:rsidRPr="00766C5A">
        <w:rPr>
          <w:iCs/>
        </w:rPr>
        <w:t xml:space="preserve">ensation </w:t>
      </w:r>
    </w:p>
    <w:p w14:paraId="26A36C85" w14:textId="1A4D44DE" w:rsidR="009A3887" w:rsidRPr="00766C5A" w:rsidRDefault="00766C5A" w:rsidP="00766C5A">
      <w:pPr>
        <w:rPr>
          <w:rFonts w:ascii="Cambria Math" w:hAnsi="Cambria Math"/>
          <w:i/>
          <w:iCs/>
          <w:lang w:eastAsia="zh-CN"/>
        </w:rPr>
      </w:pPr>
      <w:r>
        <w:rPr>
          <w:iCs/>
        </w:rPr>
        <w:t>TE</w:t>
      </w:r>
      <w:r>
        <w:rPr>
          <w:iCs/>
          <w:vertAlign w:val="subscript"/>
        </w:rPr>
        <w:t>RAN-PD-Compensated</w:t>
      </w:r>
      <w:r>
        <w:rPr>
          <w:iCs/>
        </w:rPr>
        <w:t xml:space="preserve"> = </w:t>
      </w:r>
      <w:r w:rsidRPr="006A6E2C">
        <w:rPr>
          <w:lang w:eastAsia="zh-CN"/>
        </w:rPr>
        <w:t>½TE</w:t>
      </w:r>
      <w:r w:rsidRPr="006A6E2C">
        <w:rPr>
          <w:vertAlign w:val="subscript"/>
          <w:lang w:eastAsia="zh-CN"/>
        </w:rPr>
        <w:t>UE-DL-RX</w:t>
      </w:r>
      <w:r w:rsidRPr="006A6E2C">
        <w:rPr>
          <w:lang w:eastAsia="zh-CN"/>
        </w:rPr>
        <w:t xml:space="preserve"> + </w:t>
      </w:r>
      <w:proofErr w:type="gramStart"/>
      <w:r w:rsidRPr="006A6E2C">
        <w:rPr>
          <w:lang w:eastAsia="zh-CN"/>
        </w:rPr>
        <w:t>½(</w:t>
      </w:r>
      <w:proofErr w:type="spellStart"/>
      <w:proofErr w:type="gramEnd"/>
      <w:r w:rsidRPr="00766C5A">
        <w:t>d</w:t>
      </w:r>
      <w:r w:rsidRPr="00766C5A">
        <w:rPr>
          <w:vertAlign w:val="subscript"/>
        </w:rPr>
        <w:t>PD</w:t>
      </w:r>
      <w:proofErr w:type="spellEnd"/>
      <w:r w:rsidRPr="00766C5A">
        <w:rPr>
          <w:vertAlign w:val="subscript"/>
        </w:rPr>
        <w:t xml:space="preserve">-DL </w:t>
      </w:r>
      <w:r>
        <w:t>-</w:t>
      </w:r>
      <w:r w:rsidRPr="00766C5A">
        <w:t xml:space="preserve"> </w:t>
      </w:r>
      <w:proofErr w:type="spellStart"/>
      <w:r w:rsidRPr="00766C5A">
        <w:t>d</w:t>
      </w:r>
      <w:r w:rsidRPr="00766C5A">
        <w:rPr>
          <w:vertAlign w:val="subscript"/>
        </w:rPr>
        <w:t>PD</w:t>
      </w:r>
      <w:proofErr w:type="spellEnd"/>
      <w:r w:rsidRPr="00766C5A">
        <w:rPr>
          <w:vertAlign w:val="subscript"/>
        </w:rPr>
        <w:t>-</w:t>
      </w:r>
      <w:r>
        <w:rPr>
          <w:vertAlign w:val="subscript"/>
        </w:rPr>
        <w:t>U</w:t>
      </w:r>
      <w:r w:rsidRPr="00766C5A">
        <w:rPr>
          <w:vertAlign w:val="subscript"/>
        </w:rPr>
        <w:t>L</w:t>
      </w:r>
      <w:r>
        <w:t xml:space="preserve">) - </w:t>
      </w:r>
      <w:bookmarkStart w:id="6" w:name="_Hlk46827216"/>
      <w:r w:rsidRPr="006A6E2C">
        <w:rPr>
          <w:lang w:eastAsia="zh-CN"/>
        </w:rPr>
        <w:t>½</w:t>
      </w:r>
      <w:bookmarkEnd w:id="6"/>
      <w:r w:rsidRPr="006A6E2C">
        <w:rPr>
          <w:lang w:eastAsia="zh-CN"/>
        </w:rPr>
        <w:t>TE</w:t>
      </w:r>
      <w:r w:rsidRPr="006A6E2C">
        <w:rPr>
          <w:vertAlign w:val="subscript"/>
          <w:lang w:eastAsia="zh-CN"/>
        </w:rPr>
        <w:t>gNB-UL-RX</w:t>
      </w:r>
      <w:r w:rsidRPr="006A6E2C">
        <w:rPr>
          <w:lang w:eastAsia="zh-CN"/>
        </w:rPr>
        <w:t xml:space="preserve"> -</w:t>
      </w:r>
      <w:r w:rsidRPr="00766C5A">
        <w:t xml:space="preserve"> </w:t>
      </w:r>
      <w:r w:rsidRPr="006A6E2C">
        <w:rPr>
          <w:lang w:eastAsia="zh-CN"/>
        </w:rPr>
        <w:t>½</w:t>
      </w:r>
      <w:r>
        <w:t>TE</w:t>
      </w:r>
      <w:r>
        <w:rPr>
          <w:vertAlign w:val="subscript"/>
        </w:rPr>
        <w:t>TA-err</w:t>
      </w:r>
      <w:r w:rsidRPr="006A6E2C">
        <w:rPr>
          <w:lang w:eastAsia="zh-CN"/>
        </w:rPr>
        <w:t xml:space="preserve"> - ½ TE</w:t>
      </w:r>
      <w:r w:rsidRPr="006A6E2C">
        <w:rPr>
          <w:vertAlign w:val="subscript"/>
          <w:lang w:eastAsia="zh-CN"/>
        </w:rPr>
        <w:t>TA-C</w:t>
      </w:r>
      <w:r w:rsidRPr="006A6E2C">
        <w:rPr>
          <w:lang w:eastAsia="zh-CN"/>
        </w:rPr>
        <w:t xml:space="preserve"> - </w:t>
      </w:r>
      <w:r w:rsidRPr="00766C5A">
        <w:t>TE</w:t>
      </w:r>
      <w:r w:rsidRPr="00766C5A">
        <w:rPr>
          <w:vertAlign w:val="subscript"/>
        </w:rPr>
        <w:t xml:space="preserve">TAE </w:t>
      </w:r>
      <w:r>
        <w:t>+</w:t>
      </w:r>
      <w:r w:rsidRPr="00766C5A">
        <w:t xml:space="preserve"> TE</w:t>
      </w:r>
      <w:r w:rsidRPr="00766C5A">
        <w:rPr>
          <w:vertAlign w:val="subscript"/>
        </w:rPr>
        <w:t>TI</w:t>
      </w:r>
      <w:r>
        <w:rPr>
          <w:vertAlign w:val="subscript"/>
        </w:rPr>
        <w:t xml:space="preserve"> </w:t>
      </w:r>
      <w:r w:rsidRPr="00766C5A">
        <w:t>.</w:t>
      </w:r>
    </w:p>
    <w:p w14:paraId="7E0C2930" w14:textId="7CE82845" w:rsidR="009A3887" w:rsidRPr="00766C5A" w:rsidRDefault="00766C5A" w:rsidP="00FC3CD3">
      <w:r>
        <w:t xml:space="preserve">When, </w:t>
      </w:r>
      <w:proofErr w:type="spellStart"/>
      <w:r>
        <w:t>lets</w:t>
      </w:r>
      <w:proofErr w:type="spellEnd"/>
      <w:r>
        <w:t xml:space="preserve"> consider the case where the 5G clock timestamping entity is both a DS-TT, we need to consider the relative time difference at two UEs</w:t>
      </w:r>
      <w:r w:rsidR="00F526EA">
        <w:t>, which we</w:t>
      </w:r>
      <w:r w:rsidR="00E608CF">
        <w:t xml:space="preserve"> </w:t>
      </w:r>
      <w:r>
        <w:t>express</w:t>
      </w:r>
      <w:r w:rsidR="00E608CF">
        <w:t xml:space="preserve"> as</w:t>
      </w:r>
    </w:p>
    <w:p w14:paraId="735BCF79" w14:textId="0C326F5F" w:rsidR="00104F09" w:rsidRPr="00766C5A" w:rsidRDefault="00766C5A" w:rsidP="00FC3CD3">
      <w:r>
        <w:t>TE</w:t>
      </w:r>
      <w:r>
        <w:rPr>
          <w:vertAlign w:val="subscript"/>
        </w:rPr>
        <w:t xml:space="preserve">UE0-UE1 </w:t>
      </w:r>
      <w:r>
        <w:t>= |t</w:t>
      </w:r>
      <w:r>
        <w:rPr>
          <w:vertAlign w:val="subscript"/>
        </w:rPr>
        <w:t>UE0</w:t>
      </w:r>
      <w:r>
        <w:t xml:space="preserve"> – t</w:t>
      </w:r>
      <w:r>
        <w:rPr>
          <w:vertAlign w:val="subscript"/>
        </w:rPr>
        <w:t>UE1</w:t>
      </w:r>
      <w:proofErr w:type="gramStart"/>
      <w:r>
        <w:t xml:space="preserve">| </w:t>
      </w:r>
      <w:r w:rsidR="00104F09" w:rsidRPr="00766C5A">
        <w:t>,</w:t>
      </w:r>
      <w:proofErr w:type="gramEnd"/>
      <w:r w:rsidR="00104F09" w:rsidRPr="00766C5A">
        <w:t xml:space="preserve"> where</w:t>
      </w:r>
    </w:p>
    <w:p w14:paraId="2758DE26" w14:textId="29EFEBFD" w:rsidR="00766C5A" w:rsidRPr="00766C5A" w:rsidRDefault="00766C5A" w:rsidP="00766C5A">
      <w:pPr>
        <w:rPr>
          <w:rFonts w:ascii="Cambria Math" w:hAnsi="Cambria Math"/>
          <w:i/>
          <w:iCs/>
          <w:lang w:eastAsia="zh-CN"/>
        </w:rPr>
      </w:pPr>
      <w:r>
        <w:t>t</w:t>
      </w:r>
      <w:r>
        <w:rPr>
          <w:vertAlign w:val="subscript"/>
        </w:rPr>
        <w:t>UE0</w:t>
      </w:r>
      <w:r>
        <w:t xml:space="preserve"> = t</w:t>
      </w:r>
      <w:r>
        <w:rPr>
          <w:vertAlign w:val="subscript"/>
        </w:rPr>
        <w:t xml:space="preserve">gNB0 </w:t>
      </w:r>
      <w:r>
        <w:t xml:space="preserve">+ </w:t>
      </w:r>
      <w:r w:rsidRPr="006A6E2C">
        <w:rPr>
          <w:lang w:eastAsia="zh-CN"/>
        </w:rPr>
        <w:t>TE</w:t>
      </w:r>
      <w:r w:rsidRPr="006A6E2C">
        <w:rPr>
          <w:vertAlign w:val="subscript"/>
          <w:lang w:eastAsia="zh-CN"/>
        </w:rPr>
        <w:t>UE0-DL-RX</w:t>
      </w:r>
      <w:r>
        <w:t xml:space="preserve"> +</w:t>
      </w:r>
      <w:r w:rsidRPr="00766C5A">
        <w:t xml:space="preserve"> d</w:t>
      </w:r>
      <w:r w:rsidRPr="00766C5A">
        <w:rPr>
          <w:vertAlign w:val="subscript"/>
        </w:rPr>
        <w:t>PD-DL</w:t>
      </w:r>
      <w:r>
        <w:rPr>
          <w:vertAlign w:val="subscript"/>
        </w:rPr>
        <w:t>-gNB0-UE0</w:t>
      </w:r>
      <w:r>
        <w:t xml:space="preserve"> and t</w:t>
      </w:r>
      <w:r>
        <w:rPr>
          <w:vertAlign w:val="subscript"/>
        </w:rPr>
        <w:t>UE1</w:t>
      </w:r>
      <w:r>
        <w:t xml:space="preserve"> = t</w:t>
      </w:r>
      <w:r>
        <w:rPr>
          <w:vertAlign w:val="subscript"/>
        </w:rPr>
        <w:t xml:space="preserve">gNB1 </w:t>
      </w:r>
      <w:r>
        <w:t xml:space="preserve">+ </w:t>
      </w:r>
      <w:r w:rsidRPr="006A6E2C">
        <w:rPr>
          <w:lang w:eastAsia="zh-CN"/>
        </w:rPr>
        <w:t>TE</w:t>
      </w:r>
      <w:r w:rsidRPr="006A6E2C">
        <w:rPr>
          <w:vertAlign w:val="subscript"/>
          <w:lang w:eastAsia="zh-CN"/>
        </w:rPr>
        <w:t>UE1-DL-RX</w:t>
      </w:r>
      <w:r>
        <w:t xml:space="preserve"> +</w:t>
      </w:r>
      <w:r w:rsidRPr="00766C5A">
        <w:t xml:space="preserve"> d</w:t>
      </w:r>
      <w:r w:rsidRPr="00766C5A">
        <w:rPr>
          <w:vertAlign w:val="subscript"/>
        </w:rPr>
        <w:t>PD-DL</w:t>
      </w:r>
      <w:r>
        <w:rPr>
          <w:vertAlign w:val="subscript"/>
        </w:rPr>
        <w:t>-gNB1-UE1</w:t>
      </w:r>
    </w:p>
    <w:p w14:paraId="7A99C564" w14:textId="4F9B5E68" w:rsidR="00FC3CD3" w:rsidRPr="00766C5A" w:rsidRDefault="00104F09" w:rsidP="00FC3CD3">
      <w:r w:rsidRPr="00766C5A">
        <w:rPr>
          <w:lang w:val="en-US"/>
        </w:rPr>
        <w:t xml:space="preserve">The </w:t>
      </w:r>
      <w:r w:rsidR="00C87862" w:rsidRPr="00766C5A">
        <w:rPr>
          <w:lang w:val="en-US"/>
        </w:rPr>
        <w:t>difference</w:t>
      </w:r>
      <w:r w:rsidR="008266BF" w:rsidRPr="00766C5A">
        <w:rPr>
          <w:lang w:val="en-US"/>
        </w:rPr>
        <w:t xml:space="preserve"> between transmission timing on the air interface on</w:t>
      </w:r>
      <w:r w:rsidR="00766C5A">
        <w:rPr>
          <w:lang w:val="en-US"/>
        </w:rPr>
        <w:t xml:space="preserve"> gNB0 gNB1, </w:t>
      </w:r>
      <w:r w:rsidR="008266BF" w:rsidRPr="00766C5A">
        <w:rPr>
          <w:lang w:val="en-US"/>
        </w:rPr>
        <w:t xml:space="preserve">depends on the functional and hardware in the </w:t>
      </w:r>
      <w:proofErr w:type="spellStart"/>
      <w:r w:rsidR="008266BF" w:rsidRPr="00766C5A">
        <w:rPr>
          <w:lang w:val="en-US"/>
        </w:rPr>
        <w:t>gNB</w:t>
      </w:r>
      <w:proofErr w:type="spellEnd"/>
      <w:r w:rsidR="008266BF" w:rsidRPr="00766C5A">
        <w:rPr>
          <w:lang w:val="en-US"/>
        </w:rPr>
        <w:t xml:space="preserve"> architecture</w:t>
      </w:r>
      <w:r w:rsidR="0005138F" w:rsidRPr="00766C5A">
        <w:rPr>
          <w:lang w:val="en-US"/>
        </w:rPr>
        <w:t xml:space="preserve"> and whether components are shared in the synchronization chain to each UE</w:t>
      </w:r>
      <w:r w:rsidR="008266BF" w:rsidRPr="00766C5A">
        <w:rPr>
          <w:lang w:val="en-US"/>
        </w:rPr>
        <w:t>.</w:t>
      </w:r>
      <w:r w:rsidR="0005138F" w:rsidRPr="00766C5A">
        <w:rPr>
          <w:lang w:val="en-US"/>
        </w:rPr>
        <w:t xml:space="preserve"> In </w:t>
      </w:r>
      <w:r w:rsidR="001E5154" w:rsidRPr="00766C5A">
        <w:rPr>
          <w:lang w:val="en-US"/>
        </w:rPr>
        <w:t>this analysis we assume that the UEs are connected to two separate DUs but the same CU.</w:t>
      </w:r>
      <w:r w:rsidR="008266BF" w:rsidRPr="00766C5A">
        <w:rPr>
          <w:lang w:val="en-US"/>
        </w:rPr>
        <w:t xml:space="preserve"> </w:t>
      </w:r>
      <w:r w:rsidR="009A3887" w:rsidRPr="00766C5A">
        <w:t xml:space="preserve">The following section will go through the </w:t>
      </w:r>
      <w:r w:rsidR="008266BF" w:rsidRPr="00766C5A">
        <w:t xml:space="preserve">different error components and describe their typical values related to the considered use cases. </w:t>
      </w:r>
    </w:p>
    <w:p w14:paraId="118E1C30" w14:textId="2FDD424E" w:rsidR="00EC6CD4" w:rsidRDefault="00EC6CD4" w:rsidP="00CF773B">
      <w:pPr>
        <w:pStyle w:val="Heading3"/>
      </w:pPr>
      <w:proofErr w:type="spellStart"/>
      <w:r>
        <w:t>gNB</w:t>
      </w:r>
      <w:proofErr w:type="spellEnd"/>
      <w:r>
        <w:t xml:space="preserve"> transmit time alignment error</w:t>
      </w:r>
      <w:r w:rsidR="24D62847">
        <w:t xml:space="preserve"> (TE</w:t>
      </w:r>
      <w:r w:rsidR="24D62847" w:rsidRPr="006A6E2C">
        <w:rPr>
          <w:vertAlign w:val="subscript"/>
        </w:rPr>
        <w:t>TAE</w:t>
      </w:r>
      <w:r w:rsidR="24D62847">
        <w:t>)</w:t>
      </w:r>
    </w:p>
    <w:p w14:paraId="4DAAC1DE" w14:textId="48292BF0" w:rsidR="00827E65" w:rsidRDefault="00946545" w:rsidP="00CF773B">
      <w:r>
        <w:t xml:space="preserve">This is </w:t>
      </w:r>
      <w:r w:rsidR="000E67FE">
        <w:t>an error</w:t>
      </w:r>
      <w:r>
        <w:t xml:space="preserve"> </w:t>
      </w:r>
      <w:r w:rsidR="000E67FE">
        <w:t xml:space="preserve">capturing the </w:t>
      </w:r>
      <w:r>
        <w:t xml:space="preserve">time misalignment between the air interface transmission time and the timestamp used to generate the timestamp in referenceTimeInfo-r16 IE. </w:t>
      </w:r>
      <w:r w:rsidR="00797F80">
        <w:t xml:space="preserve">The </w:t>
      </w:r>
      <w:proofErr w:type="spellStart"/>
      <w:r w:rsidR="00797F80">
        <w:t>gNB</w:t>
      </w:r>
      <w:proofErr w:type="spellEnd"/>
      <w:r w:rsidR="00797F80">
        <w:t xml:space="preserve"> distributed unit can provide its timestamp to a </w:t>
      </w:r>
      <w:proofErr w:type="spellStart"/>
      <w:r w:rsidR="00797F80">
        <w:t>gNB</w:t>
      </w:r>
      <w:proofErr w:type="spellEnd"/>
      <w:r w:rsidR="00797F80">
        <w:t xml:space="preserve"> centralized unit</w:t>
      </w:r>
      <w:r w:rsidR="00746EA9">
        <w:t xml:space="preserve">, or the </w:t>
      </w:r>
      <w:proofErr w:type="spellStart"/>
      <w:r w:rsidR="00746EA9">
        <w:t>gNB</w:t>
      </w:r>
      <w:proofErr w:type="spellEnd"/>
      <w:r w:rsidR="00746EA9">
        <w:t xml:space="preserve"> distributed unit may even reencode SIB</w:t>
      </w:r>
      <w:r w:rsidR="00A707FC">
        <w:t>9</w:t>
      </w:r>
      <w:r w:rsidR="00746EA9">
        <w:t xml:space="preserve"> if needed. Still, there can be a </w:t>
      </w:r>
      <w:r w:rsidR="00736166">
        <w:t>time synchronization mismatch between the timestamp and the actual transmission time on the air interface.</w:t>
      </w:r>
      <w:r w:rsidR="00827E65">
        <w:t xml:space="preserve"> </w:t>
      </w:r>
      <w:r w:rsidR="00124066">
        <w:t xml:space="preserve">This error can be upper bounded per the TAE synchronization requirement </w:t>
      </w:r>
      <w:r w:rsidR="002070CE">
        <w:t xml:space="preserve">between two involved antenna ports are defined in TS 38.104 </w:t>
      </w:r>
      <w:r w:rsidR="00124066">
        <w:t>for different</w:t>
      </w:r>
      <w:r w:rsidR="00827E65">
        <w:t xml:space="preserve"> base-station classes supporting MIMO, CA, DC</w:t>
      </w:r>
      <w:r w:rsidR="002070CE">
        <w:t>.</w:t>
      </w:r>
      <w:r w:rsidR="00827E65">
        <w:t xml:space="preserve"> </w:t>
      </w:r>
    </w:p>
    <w:tbl>
      <w:tblPr>
        <w:tblStyle w:val="TableGrid"/>
        <w:tblW w:w="0" w:type="auto"/>
        <w:tblLook w:val="04A0" w:firstRow="1" w:lastRow="0" w:firstColumn="1" w:lastColumn="0" w:noHBand="0" w:noVBand="1"/>
      </w:tblPr>
      <w:tblGrid>
        <w:gridCol w:w="9629"/>
      </w:tblGrid>
      <w:tr w:rsidR="00827E65" w14:paraId="6E320EAF" w14:textId="77777777" w:rsidTr="00827E65">
        <w:tc>
          <w:tcPr>
            <w:tcW w:w="9629" w:type="dxa"/>
          </w:tcPr>
          <w:p w14:paraId="7C64829F" w14:textId="77777777" w:rsidR="00827E65" w:rsidRDefault="00827E65" w:rsidP="000E67FE">
            <w:pPr>
              <w:pStyle w:val="Heading4"/>
              <w:numPr>
                <w:ilvl w:val="0"/>
                <w:numId w:val="0"/>
              </w:numPr>
              <w:ind w:left="864" w:hanging="864"/>
              <w:rPr>
                <w:rFonts w:eastAsiaTheme="minorEastAsia"/>
              </w:rPr>
            </w:pPr>
            <w:bookmarkStart w:id="7" w:name="_Toc21127481"/>
            <w:bookmarkStart w:id="8" w:name="_Toc29811690"/>
            <w:r>
              <w:rPr>
                <w:rFonts w:eastAsiaTheme="minorEastAsia"/>
              </w:rPr>
              <w:lastRenderedPageBreak/>
              <w:t>6.5.3.2</w:t>
            </w:r>
            <w:r>
              <w:rPr>
                <w:rFonts w:eastAsiaTheme="minorEastAsia"/>
              </w:rPr>
              <w:tab/>
              <w:t>Minimum requirement</w:t>
            </w:r>
            <w:r>
              <w:rPr>
                <w:rFonts w:eastAsiaTheme="minorEastAsia"/>
                <w:lang w:eastAsia="ja-JP"/>
              </w:rPr>
              <w:t xml:space="preserve"> for </w:t>
            </w:r>
            <w:r>
              <w:rPr>
                <w:rFonts w:eastAsiaTheme="minorEastAsia"/>
                <w:i/>
                <w:lang w:eastAsia="ja-JP"/>
              </w:rPr>
              <w:t>BS type 1-C</w:t>
            </w:r>
            <w:r>
              <w:rPr>
                <w:rFonts w:eastAsiaTheme="minorEastAsia"/>
                <w:lang w:eastAsia="ja-JP"/>
              </w:rPr>
              <w:t xml:space="preserve"> </w:t>
            </w:r>
            <w:bookmarkEnd w:id="7"/>
            <w:r>
              <w:rPr>
                <w:rFonts w:eastAsiaTheme="minorEastAsia"/>
                <w:lang w:eastAsia="ja-JP"/>
              </w:rPr>
              <w:t>and</w:t>
            </w:r>
            <w:r>
              <w:rPr>
                <w:rFonts w:eastAsiaTheme="minorEastAsia"/>
                <w:lang w:val="en-US" w:eastAsia="zh-CN"/>
              </w:rPr>
              <w:t xml:space="preserve"> </w:t>
            </w:r>
            <w:r>
              <w:rPr>
                <w:rFonts w:eastAsiaTheme="minorEastAsia"/>
                <w:i/>
                <w:lang w:eastAsia="ja-JP"/>
              </w:rPr>
              <w:t>BS type</w:t>
            </w:r>
            <w:r>
              <w:rPr>
                <w:rFonts w:eastAsiaTheme="minorEastAsia"/>
                <w:lang w:eastAsia="ja-JP"/>
              </w:rPr>
              <w:t xml:space="preserve"> 1-H</w:t>
            </w:r>
            <w:bookmarkEnd w:id="8"/>
          </w:p>
          <w:p w14:paraId="36F407E5" w14:textId="77777777" w:rsidR="00827E65" w:rsidRDefault="00827E65" w:rsidP="00827E65">
            <w:pPr>
              <w:rPr>
                <w:rFonts w:eastAsiaTheme="minorEastAsia"/>
              </w:rPr>
            </w:pPr>
            <w:r>
              <w:t>For MIMO transmission, at each carrier frequency, TAE shall not exceed 65 ns.</w:t>
            </w:r>
          </w:p>
          <w:p w14:paraId="4ADFB907" w14:textId="77777777" w:rsidR="00827E65" w:rsidRDefault="00827E65" w:rsidP="00827E65">
            <w:r>
              <w:t xml:space="preserve">For </w:t>
            </w:r>
            <w:r>
              <w:rPr>
                <w:i/>
              </w:rPr>
              <w:t>intra-band contiguous carrier aggregation</w:t>
            </w:r>
            <w:r>
              <w:t>, with or without MIMO, TAE shall not exceed</w:t>
            </w:r>
            <w:r>
              <w:rPr>
                <w:lang w:eastAsia="zh-CN"/>
              </w:rPr>
              <w:t xml:space="preserve"> 260ns</w:t>
            </w:r>
            <w:r>
              <w:t>.</w:t>
            </w:r>
          </w:p>
          <w:p w14:paraId="03CA1D69" w14:textId="77777777" w:rsidR="00827E65" w:rsidRDefault="00827E65" w:rsidP="00827E65">
            <w:r>
              <w:t xml:space="preserve">For </w:t>
            </w:r>
            <w:r>
              <w:rPr>
                <w:i/>
              </w:rPr>
              <w:t>intra-band non-contiguous carrier aggregation</w:t>
            </w:r>
            <w:r>
              <w:t xml:space="preserve">, with or without MIMO, TAE shall not exceed </w:t>
            </w:r>
            <w:r>
              <w:rPr>
                <w:lang w:eastAsia="zh-CN"/>
              </w:rPr>
              <w:t>3</w:t>
            </w:r>
            <w:bookmarkStart w:id="9" w:name="OLE_LINK265"/>
            <w:bookmarkStart w:id="10" w:name="OLE_LINK264"/>
            <w:r>
              <w:rPr>
                <w:rFonts w:cs="Arial"/>
              </w:rPr>
              <w:t>µs</w:t>
            </w:r>
            <w:bookmarkEnd w:id="9"/>
            <w:bookmarkEnd w:id="10"/>
            <w:r>
              <w:t>.</w:t>
            </w:r>
          </w:p>
          <w:p w14:paraId="7BD6ECC7" w14:textId="77777777" w:rsidR="00827E65" w:rsidRDefault="00827E65" w:rsidP="00827E65">
            <w:r>
              <w:t xml:space="preserve">For inter-band </w:t>
            </w:r>
            <w:r>
              <w:rPr>
                <w:i/>
              </w:rPr>
              <w:t>carrier aggregation</w:t>
            </w:r>
            <w:r>
              <w:t xml:space="preserve">, with or without MIMO, TAE shall not exceed </w:t>
            </w:r>
            <w:r>
              <w:rPr>
                <w:lang w:eastAsia="zh-CN"/>
              </w:rPr>
              <w:t>3</w:t>
            </w:r>
            <w:r>
              <w:rPr>
                <w:rFonts w:cs="Arial"/>
              </w:rPr>
              <w:t>µs</w:t>
            </w:r>
            <w:r>
              <w:t>.</w:t>
            </w:r>
          </w:p>
          <w:p w14:paraId="485B35F7" w14:textId="6CFB3513" w:rsidR="00827E65" w:rsidRDefault="00827E65" w:rsidP="00CF773B">
            <w:r>
              <w:t>The time alignment error requirements for NB-IoT are specified in TS 36.104 [13] clause 6.5.3.</w:t>
            </w:r>
          </w:p>
        </w:tc>
      </w:tr>
    </w:tbl>
    <w:p w14:paraId="1E929E1C" w14:textId="49D4194B" w:rsidR="00CF773B" w:rsidRDefault="00827E65" w:rsidP="00CF773B">
      <w:r>
        <w:t xml:space="preserve"> </w:t>
      </w:r>
    </w:p>
    <w:p w14:paraId="68DB2364" w14:textId="5663D2BF" w:rsidR="00827E65" w:rsidRDefault="00827E65" w:rsidP="00CF773B">
      <w:r>
        <w:t xml:space="preserve">For the indoor factory, it is assumed that the </w:t>
      </w:r>
      <w:proofErr w:type="spellStart"/>
      <w:r w:rsidR="00440003">
        <w:t>gNB</w:t>
      </w:r>
      <w:proofErr w:type="spellEnd"/>
      <w:r>
        <w:t xml:space="preserve"> support intra-band contiguous carrier aggregation, and hence TAE is upper bounded by </w:t>
      </w:r>
      <w:r w:rsidR="003A3535">
        <w:t>a timing error &lt;</w:t>
      </w:r>
      <w:r>
        <w:t>260ns</w:t>
      </w:r>
      <w:r w:rsidR="00714DB1">
        <w:t>. By splitting this equally per antenna-port, this means that the maximum</w:t>
      </w:r>
      <w:r>
        <w:t xml:space="preserve"> </w:t>
      </w:r>
      <w:r w:rsidR="00A033E5">
        <w:t xml:space="preserve">timing </w:t>
      </w:r>
      <w:r w:rsidR="003A3535">
        <w:t xml:space="preserve">error </w:t>
      </w:r>
      <w:r w:rsidR="00714DB1">
        <w:t>is</w:t>
      </w:r>
      <w:r w:rsidR="00766C5A">
        <w:t xml:space="preserve"> ±130ns</w:t>
      </w:r>
      <w:r w:rsidR="0051257C">
        <w:t>, relative to the</w:t>
      </w:r>
      <w:r w:rsidR="00766C5A">
        <w:t xml:space="preserve"> </w:t>
      </w:r>
      <w:r w:rsidR="004311C4">
        <w:t>SFN timestamping entity</w:t>
      </w:r>
      <w:r>
        <w:t xml:space="preserve">. For the smart grid case, </w:t>
      </w:r>
      <w:r w:rsidR="00D80E7C">
        <w:t xml:space="preserve">in a generic deployment, we assume that a higher inaccuracy will be present, e.g. due to a larger number of relays from the antenna port to the </w:t>
      </w:r>
      <w:proofErr w:type="spellStart"/>
      <w:r w:rsidR="00D80E7C">
        <w:t>gNB</w:t>
      </w:r>
      <w:proofErr w:type="spellEnd"/>
      <w:r w:rsidR="004D28C3">
        <w:t>. We note that in principle, for</w:t>
      </w:r>
      <w:r w:rsidR="00721F86">
        <w:t xml:space="preserve"> TDD</w:t>
      </w:r>
      <w:r w:rsidR="00386730">
        <w:t>, TAE</w:t>
      </w:r>
      <w:r>
        <w:t xml:space="preserve"> of 3µs </w:t>
      </w:r>
      <w:r w:rsidR="00AA1277">
        <w:t xml:space="preserve">bounds the timing error between two antenna ports, but for FDD there is in principle no such </w:t>
      </w:r>
      <w:r w:rsidR="004D28C3">
        <w:t xml:space="preserve">applicable </w:t>
      </w:r>
      <w:r w:rsidR="00AA1277">
        <w:t>TAE requirement.</w:t>
      </w:r>
      <w:r w:rsidR="00DE05C5">
        <w:t xml:space="preserve"> </w:t>
      </w:r>
      <w:r w:rsidR="0032036D">
        <w:t xml:space="preserve">In the rural deployment scenario considered for the smart grid case, we assume that </w:t>
      </w:r>
      <w:r>
        <w:t xml:space="preserve">the synchronization error </w:t>
      </w:r>
      <w:r w:rsidR="00E96D83">
        <w:t>between the SFN timestamping entity and the air interface tim</w:t>
      </w:r>
      <w:r w:rsidR="007F428B">
        <w:t xml:space="preserve">e </w:t>
      </w:r>
      <w:r>
        <w:t xml:space="preserve">can be maintained </w:t>
      </w:r>
      <w:r w:rsidR="007F428B">
        <w:t>within ±200ns</w:t>
      </w:r>
      <w:r>
        <w:t xml:space="preserve">. </w:t>
      </w:r>
    </w:p>
    <w:p w14:paraId="3FF1F7EE" w14:textId="21B54846" w:rsidR="00EC6CD4" w:rsidRDefault="00EC6CD4" w:rsidP="00CF773B">
      <w:pPr>
        <w:pStyle w:val="Heading3"/>
      </w:pPr>
      <w:r>
        <w:t>Propagation delay</w:t>
      </w:r>
      <w:r w:rsidR="000A37FA">
        <w:t xml:space="preserve"> (</w:t>
      </w:r>
      <w:proofErr w:type="spellStart"/>
      <w:r w:rsidR="000A37FA">
        <w:t>d</w:t>
      </w:r>
      <w:r w:rsidR="000A37FA" w:rsidRPr="006A6E2C">
        <w:rPr>
          <w:vertAlign w:val="subscript"/>
        </w:rPr>
        <w:t>PD</w:t>
      </w:r>
      <w:proofErr w:type="spellEnd"/>
      <w:r w:rsidR="000A37FA" w:rsidRPr="006A6E2C">
        <w:rPr>
          <w:vertAlign w:val="subscript"/>
        </w:rPr>
        <w:t>-DL</w:t>
      </w:r>
      <w:r w:rsidR="000A37FA">
        <w:t>)</w:t>
      </w:r>
    </w:p>
    <w:p w14:paraId="53F69C31" w14:textId="74C7C9BA" w:rsidR="00C96942" w:rsidRDefault="00C7505C" w:rsidP="00CF773B">
      <w:r>
        <w:t>The propagation delay refers to the downlink propagation delay</w:t>
      </w:r>
      <w:r w:rsidR="006466BE">
        <w:t xml:space="preserve"> </w:t>
      </w:r>
      <w:r w:rsidR="00D5389C">
        <w:t>of the radio signal on the air interface. It is scenario specific</w:t>
      </w:r>
      <w:r w:rsidR="00F35174">
        <w:t xml:space="preserve">. The service area for the indoor factory is up to 1000x100m </w:t>
      </w:r>
      <w:r w:rsidR="001B77ED">
        <w:t>but covering this with a single small cell base-station might be challenging and too optimistic</w:t>
      </w:r>
      <w:r w:rsidR="00211C21">
        <w:t xml:space="preserve">. </w:t>
      </w:r>
      <w:proofErr w:type="gramStart"/>
      <w:r w:rsidR="00211C21">
        <w:t>Therefore</w:t>
      </w:r>
      <w:proofErr w:type="gramEnd"/>
      <w:r w:rsidR="00211C21">
        <w:t xml:space="preserve"> we assume that multiple small cells </w:t>
      </w:r>
      <w:r w:rsidR="00C96942">
        <w:t>are likely to be used to cover the factory</w:t>
      </w:r>
      <w:r w:rsidR="00211C21">
        <w:t xml:space="preserve">. </w:t>
      </w:r>
      <w:r w:rsidR="00C96942">
        <w:t xml:space="preserve">We assume that a maximum distance of 60m distance between UE and </w:t>
      </w:r>
      <w:proofErr w:type="spellStart"/>
      <w:r w:rsidR="00C96942">
        <w:t>gNB</w:t>
      </w:r>
      <w:proofErr w:type="spellEnd"/>
      <w:r w:rsidR="00C96942">
        <w:t xml:space="preserve"> for indoor factory is expected</w:t>
      </w:r>
      <w:r w:rsidR="00F96FE6">
        <w:t>, which corresponds to 200ns in propagation delay in line-of-sight</w:t>
      </w:r>
      <w:r w:rsidR="00C96942">
        <w:t>.</w:t>
      </w:r>
    </w:p>
    <w:p w14:paraId="4879CD98" w14:textId="3668BD79" w:rsidR="00C96942" w:rsidRDefault="00C96942" w:rsidP="00CF773B">
      <w:r>
        <w:t xml:space="preserve">For the </w:t>
      </w:r>
      <w:r w:rsidR="002D676A">
        <w:t>smar</w:t>
      </w:r>
      <w:r w:rsidR="00344722">
        <w:t>t</w:t>
      </w:r>
      <w:r w:rsidR="002D676A">
        <w:t xml:space="preserve"> grid scenario which covers a </w:t>
      </w:r>
      <w:proofErr w:type="gramStart"/>
      <w:r w:rsidR="002D676A">
        <w:t>wide-area</w:t>
      </w:r>
      <w:proofErr w:type="gramEnd"/>
      <w:r w:rsidR="00F96FE6">
        <w:t>, could be a typical rural deployment with inter-site distances of for example 1732m. We will in this scenario assume that distances of up to 1200m can be expected which corresponds to 4000ns of propagation delay in line-of-sight.</w:t>
      </w:r>
    </w:p>
    <w:p w14:paraId="0AEF5FF3" w14:textId="770E6FCA" w:rsidR="00156E4F" w:rsidRDefault="00CA38B1" w:rsidP="00CF773B">
      <w:r>
        <w:t>In our analysis we assume that the propagation delay in UL and DL is the same</w:t>
      </w:r>
      <w:r w:rsidR="003018BD">
        <w:t xml:space="preserve">, as this error component are not accounting for the detection inaccuracies (they are covered in separate error components). </w:t>
      </w:r>
    </w:p>
    <w:p w14:paraId="0D6C6FE6" w14:textId="3877F7C7" w:rsidR="00EC6CD4" w:rsidRDefault="00432361" w:rsidP="00CF773B">
      <w:pPr>
        <w:pStyle w:val="Heading3"/>
      </w:pPr>
      <w:r>
        <w:t>UE DL reception timing error</w:t>
      </w:r>
      <w:r w:rsidR="00AA08A5">
        <w:t xml:space="preserve"> (</w:t>
      </w:r>
      <w:r w:rsidR="000A37FA">
        <w:t>TE</w:t>
      </w:r>
      <w:r w:rsidR="000A37FA" w:rsidRPr="006A6E2C">
        <w:rPr>
          <w:vertAlign w:val="subscript"/>
        </w:rPr>
        <w:t>UE</w:t>
      </w:r>
      <w:r w:rsidR="00AA08A5" w:rsidRPr="006A6E2C">
        <w:rPr>
          <w:vertAlign w:val="subscript"/>
        </w:rPr>
        <w:t>-DL</w:t>
      </w:r>
      <w:r w:rsidR="000A37FA" w:rsidRPr="006A6E2C">
        <w:rPr>
          <w:vertAlign w:val="subscript"/>
        </w:rPr>
        <w:t>-RX</w:t>
      </w:r>
      <w:r w:rsidR="00AA08A5">
        <w:t>)</w:t>
      </w:r>
    </w:p>
    <w:p w14:paraId="147B5695" w14:textId="58355AD5" w:rsidR="00CF773B" w:rsidRDefault="00DE3001" w:rsidP="00CF773B">
      <w:r>
        <w:t xml:space="preserve">This error </w:t>
      </w:r>
      <w:r w:rsidR="004D734C">
        <w:t>is</w:t>
      </w:r>
      <w:r>
        <w:t xml:space="preserve"> related to the impact from small scale fading to the peak detection</w:t>
      </w:r>
      <w:r w:rsidR="000E1F58">
        <w:t xml:space="preserve"> (</w:t>
      </w:r>
      <w:r w:rsidR="0014451D">
        <w:t xml:space="preserve">which is affected by the </w:t>
      </w:r>
      <w:r w:rsidR="000E1F58">
        <w:t>CIR peak detection and time sampling granularity)</w:t>
      </w:r>
      <w:r>
        <w:t xml:space="preserve"> of the DL reference signal used by the UE to determine the SFN boundary </w:t>
      </w:r>
      <w:r w:rsidR="00800C1A">
        <w:t xml:space="preserve">reception </w:t>
      </w:r>
      <w:r>
        <w:t xml:space="preserve">time. </w:t>
      </w:r>
      <w:r w:rsidR="00DA6F09">
        <w:t xml:space="preserve">As argued in </w:t>
      </w:r>
      <w:r w:rsidR="000E77D6">
        <w:t>[4]</w:t>
      </w:r>
      <w:r w:rsidR="00DA6F09">
        <w:t xml:space="preserve">, the accuracy will depend on the </w:t>
      </w:r>
      <w:r w:rsidR="0039373D">
        <w:t>bandwidth and be</w:t>
      </w:r>
      <w:r w:rsidR="00517633">
        <w:t xml:space="preserve"> larger in scenarios </w:t>
      </w:r>
      <w:r w:rsidR="007E1D27">
        <w:t xml:space="preserve">due </w:t>
      </w:r>
      <w:proofErr w:type="gramStart"/>
      <w:r w:rsidR="007E1D27">
        <w:t>to</w:t>
      </w:r>
      <w:r w:rsidR="00517633">
        <w:t xml:space="preserve"> </w:t>
      </w:r>
      <w:r w:rsidR="007E1D27">
        <w:t xml:space="preserve"> </w:t>
      </w:r>
      <w:r w:rsidR="00517633">
        <w:t>multipath</w:t>
      </w:r>
      <w:proofErr w:type="gramEnd"/>
      <w:r w:rsidR="00517633">
        <w:t xml:space="preserve"> propagation. </w:t>
      </w:r>
      <w:r w:rsidR="0039373D">
        <w:t xml:space="preserve">The </w:t>
      </w:r>
      <w:r w:rsidR="007E5011">
        <w:t>DL reference signal can be for example</w:t>
      </w:r>
      <w:r w:rsidR="00A1116C">
        <w:t xml:space="preserve"> PSS/SSS or DM-RS on PBCH, or a dedicated DM-RS transmission on PDSCH, or even DL-PRS. In this study we consider the case of DM-RS on PBCH, </w:t>
      </w:r>
      <w:r w:rsidR="009C0041">
        <w:t>where the</w:t>
      </w:r>
      <w:r w:rsidR="00B558FA">
        <w:t xml:space="preserve"> bandwidth is limited to an accuracy </w:t>
      </w:r>
      <w:r w:rsidR="00A1116C">
        <w:t xml:space="preserve">of </w:t>
      </w:r>
      <w:r w:rsidR="00766C5A">
        <w:t>±</w:t>
      </w:r>
      <w:r w:rsidR="003E3EE5">
        <w:t>130ns.</w:t>
      </w:r>
      <w:r w:rsidR="003F1E6D">
        <w:t xml:space="preserve"> </w:t>
      </w:r>
      <w:r w:rsidR="006E3D42">
        <w:t>This value is applied for both scenarios.</w:t>
      </w:r>
      <w:r w:rsidR="00A1116C">
        <w:t xml:space="preserve"> </w:t>
      </w:r>
    </w:p>
    <w:p w14:paraId="16816FA2" w14:textId="3EE188FD" w:rsidR="00176DB2" w:rsidRDefault="00176DB2" w:rsidP="00CF773B">
      <w:r>
        <w:t>We note that</w:t>
      </w:r>
      <w:r w:rsidR="00F07DC8">
        <w:t xml:space="preserve"> a higher bandwidth reference signal, e.g. PRS could be used to further improve the accuracy, that UE-based time tracking can further reduce the long-term error and that the error would be lower for an indoor case compared to the outdoor case where multipath propagation</w:t>
      </w:r>
      <w:r w:rsidR="002B0B3D">
        <w:t xml:space="preserve"> is more significant due to the increased pro</w:t>
      </w:r>
      <w:r w:rsidR="009C2D6B">
        <w:t>b</w:t>
      </w:r>
      <w:r w:rsidR="002B0B3D">
        <w:t xml:space="preserve">ability of NLOS. </w:t>
      </w:r>
    </w:p>
    <w:p w14:paraId="31058F31" w14:textId="1DF0C8AE" w:rsidR="00946545" w:rsidRDefault="0082567F" w:rsidP="00946545">
      <w:pPr>
        <w:pStyle w:val="Heading3"/>
      </w:pPr>
      <w:proofErr w:type="spellStart"/>
      <w:r>
        <w:t>R</w:t>
      </w:r>
      <w:r w:rsidR="00946545">
        <w:t>eferenceTimeInfo</w:t>
      </w:r>
      <w:proofErr w:type="spellEnd"/>
      <w:r w:rsidR="00946545">
        <w:t xml:space="preserve"> timestamp </w:t>
      </w:r>
      <w:r>
        <w:t>rounding error</w:t>
      </w:r>
      <w:r w:rsidR="002853AC">
        <w:t xml:space="preserve"> (TE</w:t>
      </w:r>
      <w:r w:rsidR="002853AC" w:rsidRPr="006A6E2C">
        <w:rPr>
          <w:vertAlign w:val="subscript"/>
        </w:rPr>
        <w:t>TI</w:t>
      </w:r>
      <w:r w:rsidR="002853AC">
        <w:t>)</w:t>
      </w:r>
    </w:p>
    <w:p w14:paraId="3F0F7B00" w14:textId="11EA8349" w:rsidR="00946545" w:rsidRDefault="00DC42AA" w:rsidP="00946545">
      <w:r>
        <w:t>Due to the limited granularity of the timestamp in referenceTimeInfo-r16, there will be a rounding error</w:t>
      </w:r>
      <w:r w:rsidR="00881DE3">
        <w:t xml:space="preserve">. As the granularity is agreed to be </w:t>
      </w:r>
      <w:r w:rsidR="00A1116C">
        <w:t>10ns</w:t>
      </w:r>
      <w:r w:rsidR="00E52B08">
        <w:t xml:space="preserve"> [TS 38.331]</w:t>
      </w:r>
      <w:r w:rsidR="00A1116C">
        <w:t xml:space="preserve">, </w:t>
      </w:r>
      <w:r w:rsidR="00881DE3">
        <w:t xml:space="preserve">this will introduce an error of </w:t>
      </w:r>
      <w:r w:rsidR="00766C5A">
        <w:t>±</w:t>
      </w:r>
      <w:r w:rsidR="00A1116C">
        <w:t>5ns</w:t>
      </w:r>
      <w:r w:rsidR="00881DE3">
        <w:t xml:space="preserve">, assuming a uniform rounding error. </w:t>
      </w:r>
    </w:p>
    <w:p w14:paraId="0FF41EC4" w14:textId="5DA7F5C9" w:rsidR="00CF773B" w:rsidRDefault="00432361" w:rsidP="00CF773B">
      <w:pPr>
        <w:pStyle w:val="Heading3"/>
      </w:pPr>
      <w:proofErr w:type="spellStart"/>
      <w:r>
        <w:t>gNB</w:t>
      </w:r>
      <w:proofErr w:type="spellEnd"/>
      <w:r>
        <w:t xml:space="preserve"> UL reception timing error</w:t>
      </w:r>
      <w:r w:rsidR="00830FE1">
        <w:t xml:space="preserve"> (</w:t>
      </w:r>
      <w:proofErr w:type="spellStart"/>
      <w:r w:rsidR="00830FE1">
        <w:t>TE</w:t>
      </w:r>
      <w:r w:rsidR="00830FE1" w:rsidRPr="006A6E2C">
        <w:rPr>
          <w:vertAlign w:val="subscript"/>
        </w:rPr>
        <w:t>gNB</w:t>
      </w:r>
      <w:proofErr w:type="spellEnd"/>
      <w:r w:rsidR="00830FE1" w:rsidRPr="006A6E2C">
        <w:rPr>
          <w:vertAlign w:val="subscript"/>
        </w:rPr>
        <w:t>-UL-RX</w:t>
      </w:r>
      <w:r w:rsidR="00830FE1">
        <w:t>)</w:t>
      </w:r>
    </w:p>
    <w:p w14:paraId="1632FC1F" w14:textId="6CBB3C31" w:rsidR="00AA2740" w:rsidRDefault="0002098E" w:rsidP="0002098E">
      <w:r>
        <w:t>This error refers to the</w:t>
      </w:r>
      <w:r w:rsidR="00437FB0">
        <w:t xml:space="preserve"> error introduced from detection imperfection</w:t>
      </w:r>
      <w:r w:rsidR="004E732D">
        <w:t xml:space="preserve"> (CIR peak detection and time sampling granularity)</w:t>
      </w:r>
      <w:r w:rsidR="00437FB0">
        <w:t>, of the uplink transmission used to measure TO</w:t>
      </w:r>
      <w:r w:rsidR="00860FBF">
        <w:t xml:space="preserve"> at the </w:t>
      </w:r>
      <w:proofErr w:type="spellStart"/>
      <w:r w:rsidR="00860FBF">
        <w:t>gNB</w:t>
      </w:r>
      <w:proofErr w:type="spellEnd"/>
      <w:r w:rsidR="00437FB0">
        <w:t xml:space="preserve">. For timing advance, SRS, PUCCH and PUSCH </w:t>
      </w:r>
      <w:r w:rsidR="00860FBF">
        <w:t xml:space="preserve">transmissions </w:t>
      </w:r>
      <w:r w:rsidR="00437FB0">
        <w:t xml:space="preserve">can be used to </w:t>
      </w:r>
      <w:r w:rsidR="00BA1852">
        <w:t>measure TO</w:t>
      </w:r>
      <w:r w:rsidR="00860FBF">
        <w:t>, as these apply TA</w:t>
      </w:r>
      <w:r w:rsidR="00BA1852">
        <w:t xml:space="preserve">. In </w:t>
      </w:r>
      <w:r w:rsidR="000E77D6">
        <w:t>[4]</w:t>
      </w:r>
      <w:r w:rsidR="00BA1852">
        <w:t xml:space="preserve"> </w:t>
      </w:r>
      <w:r w:rsidR="004E732D">
        <w:t xml:space="preserve">the </w:t>
      </w:r>
      <w:proofErr w:type="gramStart"/>
      <w:r w:rsidR="004E732D">
        <w:t>short term</w:t>
      </w:r>
      <w:proofErr w:type="gramEnd"/>
      <w:r w:rsidR="004E732D">
        <w:t xml:space="preserve"> error was studied using </w:t>
      </w:r>
      <w:r w:rsidR="00BA1852">
        <w:t>simulation</w:t>
      </w:r>
      <w:r w:rsidR="004E732D">
        <w:t>s. The</w:t>
      </w:r>
      <w:r w:rsidR="00BA1852">
        <w:t xml:space="preserve"> </w:t>
      </w:r>
      <w:r w:rsidR="004E732D">
        <w:t xml:space="preserve">analysis concluded that </w:t>
      </w:r>
      <w:r w:rsidR="00BA1852">
        <w:t xml:space="preserve">the </w:t>
      </w:r>
      <w:r w:rsidR="00860FBF">
        <w:t>error</w:t>
      </w:r>
      <w:r w:rsidR="00BA1852">
        <w:t xml:space="preserve"> </w:t>
      </w:r>
      <w:r w:rsidR="00F7119F">
        <w:t>is</w:t>
      </w:r>
      <w:r w:rsidR="00747FEE">
        <w:t xml:space="preserve"> negligible when the SNR was larger than </w:t>
      </w:r>
      <w:r w:rsidR="007C5485">
        <w:t xml:space="preserve">0dB and an error in the order of 5Ts </w:t>
      </w:r>
      <w:r w:rsidR="007C5485">
        <w:lastRenderedPageBreak/>
        <w:t>for an SNR between -5</w:t>
      </w:r>
      <w:r w:rsidR="00396008">
        <w:t>dB (and lower than 0dB).</w:t>
      </w:r>
      <w:r w:rsidR="003C743E">
        <w:t xml:space="preserve"> This seems realistic in both </w:t>
      </w:r>
      <w:proofErr w:type="gramStart"/>
      <w:r w:rsidR="003C743E">
        <w:t>scenario</w:t>
      </w:r>
      <w:proofErr w:type="gramEnd"/>
      <w:r w:rsidR="003C743E">
        <w:t xml:space="preserve">, and we note that even for a low SNR, </w:t>
      </w:r>
      <w:r w:rsidR="00AA2740">
        <w:t>data transmissions could be using a lower M</w:t>
      </w:r>
      <w:r w:rsidR="00374491">
        <w:t>C</w:t>
      </w:r>
      <w:r w:rsidR="00AA2740">
        <w:t>S and hence a large bandwidth, again improving the detection performance.</w:t>
      </w:r>
      <w:r w:rsidR="000B16BE">
        <w:t xml:space="preserve"> </w:t>
      </w:r>
      <w:r w:rsidR="00AA2740">
        <w:t xml:space="preserve">Further this is an error which can be reduced by </w:t>
      </w:r>
      <w:r w:rsidR="000B16BE">
        <w:t xml:space="preserve">averaging </w:t>
      </w:r>
      <w:r w:rsidR="00E64D6F">
        <w:t>multiple receptions.</w:t>
      </w:r>
    </w:p>
    <w:p w14:paraId="30A8D130" w14:textId="6601183D" w:rsidR="000B16BE" w:rsidRPr="0002098E" w:rsidRDefault="000B16BE" w:rsidP="0002098E">
      <w:r>
        <w:t xml:space="preserve">We will use the concluded timing errors from </w:t>
      </w:r>
      <w:r w:rsidR="000E77D6">
        <w:t>[4]</w:t>
      </w:r>
      <w:r>
        <w:t xml:space="preserve"> which is </w:t>
      </w:r>
      <w:r w:rsidR="00766C5A">
        <w:t>±</w:t>
      </w:r>
      <w:r w:rsidR="00F612A5">
        <w:t>100ns for 15kHz</w:t>
      </w:r>
      <w:r w:rsidR="000D19AC">
        <w:t xml:space="preserve"> UL SRS, </w:t>
      </w:r>
      <w:r w:rsidR="00766C5A">
        <w:t>±</w:t>
      </w:r>
      <w:r w:rsidR="000D19AC">
        <w:t xml:space="preserve">92ns for 30kHz and </w:t>
      </w:r>
      <w:r w:rsidR="00766C5A">
        <w:t>±</w:t>
      </w:r>
      <w:r w:rsidR="00656391">
        <w:t>88ns for 60kHz.</w:t>
      </w:r>
    </w:p>
    <w:p w14:paraId="6A0EEFFB" w14:textId="69741254" w:rsidR="00052F28" w:rsidRDefault="00CF773B" w:rsidP="00CF773B">
      <w:pPr>
        <w:pStyle w:val="Heading3"/>
      </w:pPr>
      <w:r>
        <w:t xml:space="preserve">Timing advance </w:t>
      </w:r>
      <w:r w:rsidR="00372067">
        <w:t xml:space="preserve">command </w:t>
      </w:r>
      <w:r>
        <w:t xml:space="preserve">granularity </w:t>
      </w:r>
      <w:r w:rsidR="00477F0A">
        <w:t>(TE</w:t>
      </w:r>
      <w:r w:rsidR="00477F0A" w:rsidRPr="006A6E2C">
        <w:rPr>
          <w:vertAlign w:val="subscript"/>
        </w:rPr>
        <w:t>TA-C</w:t>
      </w:r>
      <w:r w:rsidR="00477F0A">
        <w:t>)</w:t>
      </w:r>
      <w:r>
        <w:t xml:space="preserve"> </w:t>
      </w:r>
    </w:p>
    <w:p w14:paraId="15A551BD" w14:textId="306D2446" w:rsidR="00CF773B" w:rsidRPr="00F5586C" w:rsidRDefault="008417C7" w:rsidP="00CF773B">
      <w:r>
        <w:t xml:space="preserve">This error is introduced by the finite signalling granularity of </w:t>
      </w:r>
      <w:r w:rsidR="00EA65A8">
        <w:t xml:space="preserve">TO in the TAC. As the step size is </w:t>
      </w:r>
      <w:r w:rsidR="00F5586C" w:rsidRPr="00AF22A2">
        <w:rPr>
          <w:lang w:eastAsia="zh-CN"/>
        </w:rPr>
        <w:t>16∙64∙T</w:t>
      </w:r>
      <w:r w:rsidR="00F5586C" w:rsidRPr="00BF7951">
        <w:rPr>
          <w:vertAlign w:val="subscript"/>
          <w:lang w:eastAsia="zh-CN"/>
        </w:rPr>
        <w:t>c</w:t>
      </w:r>
      <w:r w:rsidR="00F5586C" w:rsidRPr="00BF7951">
        <w:rPr>
          <w:lang w:eastAsia="zh-CN"/>
        </w:rPr>
        <w:t>/2</w:t>
      </w:r>
      <w:r w:rsidR="00F5586C" w:rsidRPr="0053283D">
        <w:rPr>
          <w:vertAlign w:val="superscript"/>
          <w:lang w:eastAsia="zh-CN"/>
        </w:rPr>
        <w:t>μ</w:t>
      </w:r>
      <w:r w:rsidR="00F5586C">
        <w:rPr>
          <w:lang w:eastAsia="zh-CN"/>
        </w:rPr>
        <w:t xml:space="preserve"> the introduced error is expected to </w:t>
      </w:r>
      <w:r w:rsidR="00145CD2">
        <w:rPr>
          <w:lang w:eastAsia="zh-CN"/>
        </w:rPr>
        <w:t>be</w:t>
      </w:r>
      <w:r w:rsidR="00766C5A">
        <w:rPr>
          <w:lang w:eastAsia="zh-CN"/>
        </w:rPr>
        <w:t xml:space="preserve"> ±8</w:t>
      </w:r>
      <w:r w:rsidR="00766C5A" w:rsidRPr="00AF22A2">
        <w:rPr>
          <w:lang w:eastAsia="zh-CN"/>
        </w:rPr>
        <w:t>∙64∙T</w:t>
      </w:r>
      <w:r w:rsidR="00766C5A" w:rsidRPr="00BF7951">
        <w:rPr>
          <w:vertAlign w:val="subscript"/>
          <w:lang w:eastAsia="zh-CN"/>
        </w:rPr>
        <w:t>c</w:t>
      </w:r>
      <w:r w:rsidR="00766C5A" w:rsidRPr="00BF7951">
        <w:rPr>
          <w:lang w:eastAsia="zh-CN"/>
        </w:rPr>
        <w:t>/2</w:t>
      </w:r>
      <w:r w:rsidR="00766C5A" w:rsidRPr="0053283D">
        <w:rPr>
          <w:vertAlign w:val="superscript"/>
          <w:lang w:eastAsia="zh-CN"/>
        </w:rPr>
        <w:t>μ</w:t>
      </w:r>
      <w:r w:rsidR="00766C5A">
        <w:rPr>
          <w:lang w:eastAsia="zh-CN"/>
        </w:rPr>
        <w:t>.</w:t>
      </w:r>
    </w:p>
    <w:p w14:paraId="5D493C4B" w14:textId="63E9F424" w:rsidR="00CF773B" w:rsidRDefault="00CF773B" w:rsidP="00CF773B">
      <w:pPr>
        <w:pStyle w:val="Heading3"/>
      </w:pPr>
      <w:r>
        <w:t xml:space="preserve">Relative timing advance adjustment error </w:t>
      </w:r>
      <w:r w:rsidR="00DD25BA">
        <w:t>(TE</w:t>
      </w:r>
      <w:r w:rsidR="00DD25BA" w:rsidRPr="006A6E2C">
        <w:rPr>
          <w:vertAlign w:val="subscript"/>
        </w:rPr>
        <w:t>TA-err</w:t>
      </w:r>
      <w:r w:rsidR="00DD25BA">
        <w:t>)</w:t>
      </w:r>
      <w:r>
        <w:t xml:space="preserve"> </w:t>
      </w:r>
    </w:p>
    <w:p w14:paraId="6C98981A" w14:textId="27EEC933" w:rsidR="00736647" w:rsidRDefault="004455EB" w:rsidP="001F201D">
      <w:r>
        <w:t xml:space="preserve">In </w:t>
      </w:r>
      <w:r w:rsidR="009F6C6E">
        <w:t>TS</w:t>
      </w:r>
      <w:r w:rsidR="008B3CF6">
        <w:t xml:space="preserve"> </w:t>
      </w:r>
      <w:r w:rsidR="009577C6">
        <w:t xml:space="preserve">38.133 </w:t>
      </w:r>
      <w:r w:rsidR="008D441E">
        <w:t xml:space="preserve">the specifications </w:t>
      </w:r>
      <w:proofErr w:type="gramStart"/>
      <w:r w:rsidR="008D441E">
        <w:t>sets</w:t>
      </w:r>
      <w:proofErr w:type="gramEnd"/>
      <w:r w:rsidR="008D441E">
        <w:t xml:space="preserve"> requirements to how accurately the UE </w:t>
      </w:r>
      <w:r w:rsidR="00B42DB0">
        <w:t>must</w:t>
      </w:r>
      <w:r w:rsidR="008D441E">
        <w:t xml:space="preserve"> </w:t>
      </w:r>
      <w:r w:rsidR="00B42DB0">
        <w:t>adjust its</w:t>
      </w:r>
      <w:r w:rsidR="008D441E">
        <w:t xml:space="preserve"> TA when it receives a new TA </w:t>
      </w:r>
      <w:r w:rsidR="008818EF">
        <w:t>command.</w:t>
      </w:r>
      <w:r w:rsidR="009577C6">
        <w:t xml:space="preserve"> </w:t>
      </w:r>
      <w:r w:rsidR="0049748E">
        <w:t>This appliance error</w:t>
      </w:r>
      <w:r w:rsidR="00982A63">
        <w:t xml:space="preserve"> corresponds to</w:t>
      </w:r>
      <w:r w:rsidR="00766C5A">
        <w:t xml:space="preserve"> ±130ns</w:t>
      </w:r>
      <w:r w:rsidR="00982A63">
        <w:t xml:space="preserve"> for 15 and 30 kHz SCS and</w:t>
      </w:r>
      <w:r w:rsidR="00766C5A">
        <w:t xml:space="preserve"> ±65ns</w:t>
      </w:r>
      <w:r w:rsidR="00622EE2">
        <w:t xml:space="preserve"> for 60kHz SCS and </w:t>
      </w:r>
      <w:r w:rsidR="00766C5A">
        <w:t>±16.25</w:t>
      </w:r>
      <w:r w:rsidR="00622EE2">
        <w:t xml:space="preserve"> for 120kHz SCS.</w:t>
      </w:r>
    </w:p>
    <w:p w14:paraId="39490E93" w14:textId="2B757F51" w:rsidR="0085126B" w:rsidRDefault="00BC1A6F" w:rsidP="001F201D">
      <w:r>
        <w:t>We note that</w:t>
      </w:r>
      <w:r w:rsidR="00F251F6">
        <w:t xml:space="preserve"> additional</w:t>
      </w:r>
      <w:r>
        <w:t xml:space="preserve"> requirements are set to the UE of the maximum time the UE may use from </w:t>
      </w:r>
      <w:r w:rsidR="00374854">
        <w:t xml:space="preserve">the time </w:t>
      </w:r>
      <w:r>
        <w:t>it has received a TAC until it must have applied the new TA. This is defined in TS 38.213 and is from 6ms to 1.1ms from 15kHz SCS to 120kHz SCS.</w:t>
      </w:r>
    </w:p>
    <w:p w14:paraId="4E90071F" w14:textId="06CD14F4" w:rsidR="00E53640" w:rsidRDefault="00420315" w:rsidP="00E53640">
      <w:pPr>
        <w:pStyle w:val="Heading2"/>
      </w:pPr>
      <w:r>
        <w:t>Achievable 5GS RAN time synchronization accuracy</w:t>
      </w:r>
    </w:p>
    <w:p w14:paraId="12EED43B" w14:textId="681A5767" w:rsidR="00766C5A" w:rsidRDefault="00156E4F" w:rsidP="00E30648">
      <w:r>
        <w:fldChar w:fldCharType="begin"/>
      </w:r>
      <w:r>
        <w:instrText xml:space="preserve"> REF _Ref46402677 \h </w:instrText>
      </w:r>
      <w:r>
        <w:fldChar w:fldCharType="separate"/>
      </w:r>
      <w:r>
        <w:t xml:space="preserve">Table </w:t>
      </w:r>
      <w:r>
        <w:rPr>
          <w:noProof/>
        </w:rPr>
        <w:t>1</w:t>
      </w:r>
      <w:r>
        <w:fldChar w:fldCharType="end"/>
      </w:r>
      <w:r w:rsidR="003F4A67">
        <w:t xml:space="preserve"> summarizes the</w:t>
      </w:r>
      <w:r w:rsidR="00026FC5">
        <w:t xml:space="preserve"> time synchronization</w:t>
      </w:r>
      <w:r w:rsidR="003F4A67">
        <w:t xml:space="preserve"> error</w:t>
      </w:r>
      <w:r w:rsidR="00026FC5">
        <w:t>s</w:t>
      </w:r>
      <w:r w:rsidR="003F4A67">
        <w:t xml:space="preserve"> contributing to </w:t>
      </w:r>
      <w:r w:rsidR="006D7391">
        <w:t xml:space="preserve">the </w:t>
      </w:r>
      <w:r w:rsidR="003F4A67">
        <w:t>one-shot</w:t>
      </w:r>
      <w:r w:rsidR="00D238EC">
        <w:t xml:space="preserve"> time</w:t>
      </w:r>
      <w:r w:rsidR="003F4A67">
        <w:t xml:space="preserve"> synchronization accuracy</w:t>
      </w:r>
      <w:r w:rsidR="00D238EC">
        <w:t xml:space="preserve"> of the RAN</w:t>
      </w:r>
      <w:r w:rsidR="008F45E9">
        <w:t xml:space="preserve"> for the two considered scenarios and </w:t>
      </w:r>
      <w:r w:rsidR="00D238EC">
        <w:t>with an</w:t>
      </w:r>
      <w:r w:rsidR="00026FC5">
        <w:t>d</w:t>
      </w:r>
      <w:r w:rsidR="00D238EC">
        <w:t xml:space="preserve"> without propagation delay compensation</w:t>
      </w:r>
      <w:r w:rsidR="005711BC">
        <w:t>.</w:t>
      </w:r>
    </w:p>
    <w:p w14:paraId="0CAAC1D4" w14:textId="0B04C3E7" w:rsidR="006B3563" w:rsidRDefault="006B3563" w:rsidP="006B3563">
      <w:pPr>
        <w:pStyle w:val="Caption"/>
        <w:keepNext/>
        <w:jc w:val="center"/>
      </w:pPr>
      <w:bookmarkStart w:id="11" w:name="_Ref46402677"/>
      <w:r>
        <w:t xml:space="preserve">Table </w:t>
      </w:r>
      <w:r>
        <w:fldChar w:fldCharType="begin"/>
      </w:r>
      <w:r>
        <w:instrText xml:space="preserve"> SEQ Table \* ARABIC </w:instrText>
      </w:r>
      <w:r>
        <w:fldChar w:fldCharType="separate"/>
      </w:r>
      <w:r>
        <w:rPr>
          <w:noProof/>
        </w:rPr>
        <w:t>1</w:t>
      </w:r>
      <w:r>
        <w:fldChar w:fldCharType="end"/>
      </w:r>
      <w:bookmarkEnd w:id="11"/>
      <w:r>
        <w:t>. Achieve one-shot synchronization accuracy performance.</w:t>
      </w:r>
    </w:p>
    <w:tbl>
      <w:tblPr>
        <w:tblStyle w:val="TableGrid"/>
        <w:tblW w:w="0" w:type="auto"/>
        <w:jc w:val="center"/>
        <w:tblLook w:val="04A0" w:firstRow="1" w:lastRow="0" w:firstColumn="1" w:lastColumn="0" w:noHBand="0" w:noVBand="1"/>
      </w:tblPr>
      <w:tblGrid>
        <w:gridCol w:w="1061"/>
        <w:gridCol w:w="1991"/>
        <w:gridCol w:w="2552"/>
        <w:gridCol w:w="2409"/>
      </w:tblGrid>
      <w:tr w:rsidR="00956036" w14:paraId="6C0D0DAE" w14:textId="77777777" w:rsidTr="003B7EF2">
        <w:trPr>
          <w:jc w:val="center"/>
        </w:trPr>
        <w:tc>
          <w:tcPr>
            <w:tcW w:w="1061" w:type="dxa"/>
          </w:tcPr>
          <w:p w14:paraId="6D345BD1" w14:textId="77777777" w:rsidR="00956036" w:rsidRDefault="00956036" w:rsidP="00FD4349"/>
        </w:tc>
        <w:tc>
          <w:tcPr>
            <w:tcW w:w="1991" w:type="dxa"/>
          </w:tcPr>
          <w:p w14:paraId="4E8C7FFB" w14:textId="7CF8BB3F" w:rsidR="00956036" w:rsidRDefault="00956036" w:rsidP="00FD4349"/>
        </w:tc>
        <w:tc>
          <w:tcPr>
            <w:tcW w:w="2552" w:type="dxa"/>
          </w:tcPr>
          <w:p w14:paraId="7F16A914" w14:textId="3BC5014A" w:rsidR="00956036" w:rsidRDefault="00956036" w:rsidP="00FD4349">
            <w:r>
              <w:t>Indoor factory (30kHz SCS)</w:t>
            </w:r>
          </w:p>
        </w:tc>
        <w:tc>
          <w:tcPr>
            <w:tcW w:w="2409" w:type="dxa"/>
          </w:tcPr>
          <w:p w14:paraId="3234CD88" w14:textId="597D0053" w:rsidR="00956036" w:rsidRDefault="00956036" w:rsidP="00FD4349">
            <w:proofErr w:type="gramStart"/>
            <w:r>
              <w:t>Smart-grid</w:t>
            </w:r>
            <w:proofErr w:type="gramEnd"/>
            <w:r>
              <w:t xml:space="preserve"> (15kHz SCS)</w:t>
            </w:r>
          </w:p>
        </w:tc>
      </w:tr>
      <w:tr w:rsidR="00956036" w14:paraId="45C37D2D" w14:textId="77777777" w:rsidTr="003B7EF2">
        <w:trPr>
          <w:jc w:val="center"/>
        </w:trPr>
        <w:tc>
          <w:tcPr>
            <w:tcW w:w="1061" w:type="dxa"/>
          </w:tcPr>
          <w:p w14:paraId="0C2F18BE" w14:textId="5ABFF4F5" w:rsidR="00956036" w:rsidRPr="00766C5A" w:rsidRDefault="00956036" w:rsidP="00FD4349">
            <w:pPr>
              <w:rPr>
                <w:rFonts w:ascii="Arial" w:hAnsi="Arial"/>
                <w:iCs/>
                <w:lang w:val="fi-FI" w:eastAsia="zh-CN"/>
              </w:rPr>
            </w:pPr>
            <w:r w:rsidRPr="00766C5A">
              <w:rPr>
                <w:rFonts w:ascii="Arial" w:hAnsi="Arial"/>
                <w:iCs/>
                <w:lang w:val="fi-FI" w:eastAsia="zh-CN"/>
              </w:rPr>
              <w:t>1</w:t>
            </w:r>
          </w:p>
        </w:tc>
        <w:tc>
          <w:tcPr>
            <w:tcW w:w="1991" w:type="dxa"/>
          </w:tcPr>
          <w:p w14:paraId="4BD2C658" w14:textId="7A44AB4F" w:rsidR="00956036" w:rsidRDefault="00766C5A" w:rsidP="00FD4349">
            <w:r>
              <w:rPr>
                <w:iCs/>
                <w:lang w:val="fi-FI" w:eastAsia="zh-CN"/>
              </w:rPr>
              <w:t>TE</w:t>
            </w:r>
            <w:r>
              <w:rPr>
                <w:iCs/>
                <w:vertAlign w:val="subscript"/>
                <w:lang w:val="fi-FI" w:eastAsia="zh-CN"/>
              </w:rPr>
              <w:t>UE-DL-RX</w:t>
            </w:r>
            <w:r>
              <w:rPr>
                <w:iCs/>
                <w:lang w:val="fi-FI" w:eastAsia="zh-CN"/>
              </w:rPr>
              <w:t xml:space="preserve"> </w:t>
            </w:r>
          </w:p>
        </w:tc>
        <w:tc>
          <w:tcPr>
            <w:tcW w:w="2552" w:type="dxa"/>
          </w:tcPr>
          <w:p w14:paraId="700FFACD" w14:textId="0E638F52" w:rsidR="00956036" w:rsidRDefault="00766C5A" w:rsidP="00766C5A">
            <w:pPr>
              <w:jc w:val="center"/>
            </w:pPr>
            <w:r>
              <w:t>±130ns</w:t>
            </w:r>
          </w:p>
        </w:tc>
        <w:tc>
          <w:tcPr>
            <w:tcW w:w="2409" w:type="dxa"/>
          </w:tcPr>
          <w:p w14:paraId="2476B4B4" w14:textId="65065F48" w:rsidR="00956036" w:rsidRDefault="00766C5A" w:rsidP="00766C5A">
            <w:pPr>
              <w:jc w:val="center"/>
              <w:rPr>
                <w:rFonts w:ascii="Arial" w:hAnsi="Arial"/>
              </w:rPr>
            </w:pPr>
            <w:r>
              <w:t>±260ns</w:t>
            </w:r>
          </w:p>
        </w:tc>
      </w:tr>
      <w:tr w:rsidR="00956036" w14:paraId="11C80040" w14:textId="77777777" w:rsidTr="003B7EF2">
        <w:trPr>
          <w:jc w:val="center"/>
        </w:trPr>
        <w:tc>
          <w:tcPr>
            <w:tcW w:w="1061" w:type="dxa"/>
          </w:tcPr>
          <w:p w14:paraId="22928A6A" w14:textId="1125452E" w:rsidR="00956036" w:rsidRPr="00766C5A" w:rsidRDefault="00956036" w:rsidP="00C85E07">
            <w:pPr>
              <w:rPr>
                <w:rFonts w:ascii="Arial" w:hAnsi="Arial" w:cs="Arial"/>
                <w:lang w:val="fi-FI" w:eastAsia="zh-CN"/>
              </w:rPr>
            </w:pPr>
            <w:r w:rsidRPr="00766C5A">
              <w:rPr>
                <w:rFonts w:ascii="Arial" w:hAnsi="Arial" w:cs="Arial"/>
                <w:lang w:val="fi-FI" w:eastAsia="zh-CN"/>
              </w:rPr>
              <w:t>2</w:t>
            </w:r>
          </w:p>
        </w:tc>
        <w:tc>
          <w:tcPr>
            <w:tcW w:w="1991" w:type="dxa"/>
          </w:tcPr>
          <w:p w14:paraId="77A6127E" w14:textId="69CCE96A" w:rsidR="00956036" w:rsidRDefault="00766C5A" w:rsidP="00C85E07">
            <w:proofErr w:type="spellStart"/>
            <w:r>
              <w:rPr>
                <w:iCs/>
                <w:lang w:val="fi-FI" w:eastAsia="zh-CN"/>
              </w:rPr>
              <w:t>TE</w:t>
            </w:r>
            <w:r>
              <w:rPr>
                <w:iCs/>
                <w:vertAlign w:val="subscript"/>
                <w:lang w:val="fi-FI" w:eastAsia="zh-CN"/>
              </w:rPr>
              <w:t>gNB</w:t>
            </w:r>
            <w:proofErr w:type="spellEnd"/>
            <w:r>
              <w:rPr>
                <w:iCs/>
                <w:vertAlign w:val="subscript"/>
                <w:lang w:val="fi-FI" w:eastAsia="zh-CN"/>
              </w:rPr>
              <w:t>-UL-RX</w:t>
            </w:r>
            <w:r>
              <w:rPr>
                <w:iCs/>
                <w:lang w:val="fi-FI" w:eastAsia="zh-CN"/>
              </w:rPr>
              <w:t xml:space="preserve"> </w:t>
            </w:r>
          </w:p>
        </w:tc>
        <w:tc>
          <w:tcPr>
            <w:tcW w:w="2552" w:type="dxa"/>
          </w:tcPr>
          <w:p w14:paraId="3920623C" w14:textId="6088C6EB" w:rsidR="00956036" w:rsidRDefault="00766C5A" w:rsidP="00766C5A">
            <w:pPr>
              <w:jc w:val="center"/>
            </w:pPr>
            <w:r>
              <w:t>±92ns</w:t>
            </w:r>
          </w:p>
        </w:tc>
        <w:tc>
          <w:tcPr>
            <w:tcW w:w="2409" w:type="dxa"/>
          </w:tcPr>
          <w:p w14:paraId="6C12313A" w14:textId="02ACFF95" w:rsidR="00956036" w:rsidRPr="00766C5A" w:rsidRDefault="00766C5A" w:rsidP="00766C5A">
            <w:pPr>
              <w:jc w:val="center"/>
            </w:pPr>
            <w:r>
              <w:t>±100ns</w:t>
            </w:r>
          </w:p>
        </w:tc>
      </w:tr>
      <w:tr w:rsidR="00956036" w14:paraId="4F71C57B" w14:textId="77777777" w:rsidTr="003B7EF2">
        <w:trPr>
          <w:jc w:val="center"/>
        </w:trPr>
        <w:tc>
          <w:tcPr>
            <w:tcW w:w="1061" w:type="dxa"/>
          </w:tcPr>
          <w:p w14:paraId="31DCDD58" w14:textId="6490D9F4" w:rsidR="00956036" w:rsidRPr="00766C5A" w:rsidRDefault="00956036" w:rsidP="00C85E07">
            <w:pPr>
              <w:rPr>
                <w:rFonts w:ascii="Arial" w:hAnsi="Arial" w:cs="Arial"/>
                <w:iCs/>
                <w:lang w:val="fi-FI" w:eastAsia="zh-CN"/>
              </w:rPr>
            </w:pPr>
            <w:r w:rsidRPr="00766C5A">
              <w:rPr>
                <w:rFonts w:ascii="Arial" w:hAnsi="Arial" w:cs="Arial"/>
                <w:iCs/>
                <w:lang w:val="fi-FI" w:eastAsia="zh-CN"/>
              </w:rPr>
              <w:t>3</w:t>
            </w:r>
          </w:p>
        </w:tc>
        <w:tc>
          <w:tcPr>
            <w:tcW w:w="1991" w:type="dxa"/>
          </w:tcPr>
          <w:p w14:paraId="012445B3" w14:textId="6E8994EB" w:rsidR="00956036" w:rsidRDefault="00766C5A" w:rsidP="00C85E07">
            <w:pPr>
              <w:rPr>
                <w:rFonts w:ascii="Arial" w:hAnsi="Arial" w:cs="Arial"/>
                <w:iCs/>
                <w:sz w:val="24"/>
                <w:szCs w:val="24"/>
                <w:lang w:val="fi-FI" w:eastAsia="zh-CN"/>
              </w:rPr>
            </w:pPr>
            <w:proofErr w:type="spellStart"/>
            <w:r w:rsidRPr="00766C5A">
              <w:t>d</w:t>
            </w:r>
            <w:r w:rsidRPr="00766C5A">
              <w:rPr>
                <w:vertAlign w:val="subscript"/>
              </w:rPr>
              <w:t>PD</w:t>
            </w:r>
            <w:proofErr w:type="spellEnd"/>
            <w:r w:rsidRPr="00766C5A">
              <w:rPr>
                <w:vertAlign w:val="subscript"/>
              </w:rPr>
              <w:t xml:space="preserve">-DL </w:t>
            </w:r>
          </w:p>
        </w:tc>
        <w:tc>
          <w:tcPr>
            <w:tcW w:w="2552" w:type="dxa"/>
          </w:tcPr>
          <w:p w14:paraId="67929780" w14:textId="38A10469" w:rsidR="00956036" w:rsidRDefault="00766C5A" w:rsidP="00766C5A">
            <w:pPr>
              <w:jc w:val="center"/>
            </w:pPr>
            <w:r>
              <w:t>&lt;200ns</w:t>
            </w:r>
          </w:p>
        </w:tc>
        <w:tc>
          <w:tcPr>
            <w:tcW w:w="2409" w:type="dxa"/>
          </w:tcPr>
          <w:p w14:paraId="78FC13F7" w14:textId="13B1A189" w:rsidR="00956036" w:rsidRPr="00766C5A" w:rsidRDefault="00766C5A" w:rsidP="00766C5A">
            <w:pPr>
              <w:jc w:val="center"/>
            </w:pPr>
            <w:r w:rsidRPr="00766C5A">
              <w:t>&lt;4000ns</w:t>
            </w:r>
          </w:p>
        </w:tc>
      </w:tr>
      <w:tr w:rsidR="00956036" w14:paraId="1FAC3BDF" w14:textId="77777777" w:rsidTr="003B7EF2">
        <w:trPr>
          <w:jc w:val="center"/>
        </w:trPr>
        <w:tc>
          <w:tcPr>
            <w:tcW w:w="1061" w:type="dxa"/>
          </w:tcPr>
          <w:p w14:paraId="5356F0E2" w14:textId="5C61C3E8" w:rsidR="00956036" w:rsidRPr="00766C5A" w:rsidRDefault="004F4F1D" w:rsidP="00C85E07">
            <w:pPr>
              <w:rPr>
                <w:rFonts w:ascii="Arial" w:hAnsi="Arial" w:cs="Arial"/>
                <w:iCs/>
                <w:lang w:val="fi-FI" w:eastAsia="zh-CN"/>
              </w:rPr>
            </w:pPr>
            <w:r w:rsidRPr="00766C5A">
              <w:rPr>
                <w:rFonts w:ascii="Arial" w:hAnsi="Arial" w:cs="Arial"/>
                <w:iCs/>
                <w:lang w:val="fi-FI" w:eastAsia="zh-CN"/>
              </w:rPr>
              <w:t>4</w:t>
            </w:r>
          </w:p>
        </w:tc>
        <w:tc>
          <w:tcPr>
            <w:tcW w:w="1991" w:type="dxa"/>
          </w:tcPr>
          <w:p w14:paraId="6F0A1F10" w14:textId="2DC7AB9C" w:rsidR="00956036" w:rsidRDefault="00766C5A" w:rsidP="00C85E07">
            <w:r>
              <w:t>TE</w:t>
            </w:r>
            <w:r>
              <w:rPr>
                <w:vertAlign w:val="subscript"/>
              </w:rPr>
              <w:t>TA-err</w:t>
            </w:r>
            <w:r>
              <w:rPr>
                <w:iCs/>
                <w:lang w:val="fi-FI" w:eastAsia="zh-CN"/>
              </w:rPr>
              <w:t xml:space="preserve"> </w:t>
            </w:r>
          </w:p>
        </w:tc>
        <w:tc>
          <w:tcPr>
            <w:tcW w:w="2552" w:type="dxa"/>
          </w:tcPr>
          <w:p w14:paraId="725697DA" w14:textId="1F34FA30" w:rsidR="00956036" w:rsidRDefault="00766C5A" w:rsidP="00766C5A">
            <w:pPr>
              <w:jc w:val="center"/>
            </w:pPr>
            <w:r>
              <w:t>±130ns</w:t>
            </w:r>
          </w:p>
        </w:tc>
        <w:tc>
          <w:tcPr>
            <w:tcW w:w="2409" w:type="dxa"/>
          </w:tcPr>
          <w:p w14:paraId="5863454A" w14:textId="082703CA" w:rsidR="00956036" w:rsidRDefault="00766C5A" w:rsidP="00766C5A">
            <w:pPr>
              <w:jc w:val="center"/>
              <w:rPr>
                <w:rFonts w:ascii="Arial" w:hAnsi="Arial"/>
              </w:rPr>
            </w:pPr>
            <w:r>
              <w:t>±130ns</w:t>
            </w:r>
          </w:p>
        </w:tc>
      </w:tr>
      <w:tr w:rsidR="00956036" w14:paraId="3FDA93A7" w14:textId="77777777" w:rsidTr="003B7EF2">
        <w:trPr>
          <w:jc w:val="center"/>
        </w:trPr>
        <w:tc>
          <w:tcPr>
            <w:tcW w:w="1061" w:type="dxa"/>
          </w:tcPr>
          <w:p w14:paraId="20CD67BC" w14:textId="2DA5763F" w:rsidR="00956036" w:rsidRPr="00766C5A" w:rsidRDefault="004F4F1D" w:rsidP="00C85E07">
            <w:pPr>
              <w:rPr>
                <w:rFonts w:ascii="Arial" w:hAnsi="Arial" w:cs="Arial"/>
                <w:lang w:val="fi-FI" w:eastAsia="zh-CN"/>
              </w:rPr>
            </w:pPr>
            <w:r w:rsidRPr="00766C5A">
              <w:rPr>
                <w:rFonts w:ascii="Arial" w:hAnsi="Arial" w:cs="Arial"/>
                <w:lang w:val="fi-FI" w:eastAsia="zh-CN"/>
              </w:rPr>
              <w:t>5</w:t>
            </w:r>
          </w:p>
        </w:tc>
        <w:tc>
          <w:tcPr>
            <w:tcW w:w="1991" w:type="dxa"/>
          </w:tcPr>
          <w:p w14:paraId="2D819DF9" w14:textId="60B75F4E" w:rsidR="00956036" w:rsidRDefault="00766C5A" w:rsidP="00C85E07">
            <w:r>
              <w:rPr>
                <w:lang w:val="fi-FI" w:eastAsia="zh-CN"/>
              </w:rPr>
              <w:t>TE</w:t>
            </w:r>
            <w:r>
              <w:rPr>
                <w:vertAlign w:val="subscript"/>
                <w:lang w:val="fi-FI" w:eastAsia="zh-CN"/>
              </w:rPr>
              <w:t>TA-C</w:t>
            </w:r>
            <w:r>
              <w:rPr>
                <w:lang w:val="fi-FI" w:eastAsia="zh-CN"/>
              </w:rPr>
              <w:t xml:space="preserve"> </w:t>
            </w:r>
          </w:p>
        </w:tc>
        <w:tc>
          <w:tcPr>
            <w:tcW w:w="2552" w:type="dxa"/>
          </w:tcPr>
          <w:p w14:paraId="609629A1" w14:textId="48F4194E" w:rsidR="00956036" w:rsidRDefault="00766C5A" w:rsidP="00766C5A">
            <w:pPr>
              <w:jc w:val="center"/>
            </w:pPr>
            <w:r>
              <w:t>±130ns</w:t>
            </w:r>
          </w:p>
        </w:tc>
        <w:tc>
          <w:tcPr>
            <w:tcW w:w="2409" w:type="dxa"/>
          </w:tcPr>
          <w:p w14:paraId="02401DCD" w14:textId="54893143" w:rsidR="00956036" w:rsidRDefault="00766C5A" w:rsidP="00766C5A">
            <w:pPr>
              <w:jc w:val="center"/>
            </w:pPr>
            <w:r>
              <w:t>±260ns</w:t>
            </w:r>
          </w:p>
        </w:tc>
      </w:tr>
      <w:tr w:rsidR="00956036" w14:paraId="5532F6BE" w14:textId="77777777" w:rsidTr="003B7EF2">
        <w:trPr>
          <w:jc w:val="center"/>
        </w:trPr>
        <w:tc>
          <w:tcPr>
            <w:tcW w:w="1061" w:type="dxa"/>
          </w:tcPr>
          <w:p w14:paraId="2574F544" w14:textId="3FB615FE" w:rsidR="00956036" w:rsidRPr="00766C5A" w:rsidRDefault="004F4F1D" w:rsidP="00C85E07">
            <w:pPr>
              <w:rPr>
                <w:rFonts w:ascii="Arial" w:hAnsi="Arial" w:cs="Arial"/>
                <w:lang w:val="fi-FI" w:eastAsia="zh-CN"/>
              </w:rPr>
            </w:pPr>
            <w:r w:rsidRPr="00766C5A">
              <w:rPr>
                <w:rFonts w:ascii="Arial" w:hAnsi="Arial" w:cs="Arial"/>
                <w:lang w:val="fi-FI" w:eastAsia="zh-CN"/>
              </w:rPr>
              <w:t>6</w:t>
            </w:r>
          </w:p>
        </w:tc>
        <w:tc>
          <w:tcPr>
            <w:tcW w:w="1991" w:type="dxa"/>
          </w:tcPr>
          <w:p w14:paraId="3F5F31EE" w14:textId="222AFC7C" w:rsidR="00956036" w:rsidRDefault="00766C5A" w:rsidP="00C85E07">
            <w:r w:rsidRPr="00766C5A">
              <w:t>TE</w:t>
            </w:r>
            <w:r w:rsidRPr="00766C5A">
              <w:rPr>
                <w:vertAlign w:val="subscript"/>
              </w:rPr>
              <w:t xml:space="preserve">TAE </w:t>
            </w:r>
          </w:p>
        </w:tc>
        <w:tc>
          <w:tcPr>
            <w:tcW w:w="2552" w:type="dxa"/>
          </w:tcPr>
          <w:p w14:paraId="420B3D25" w14:textId="3BA4DDE2" w:rsidR="00956036" w:rsidRDefault="00766C5A" w:rsidP="00766C5A">
            <w:pPr>
              <w:jc w:val="center"/>
            </w:pPr>
            <w:r>
              <w:t>±130ns</w:t>
            </w:r>
          </w:p>
        </w:tc>
        <w:tc>
          <w:tcPr>
            <w:tcW w:w="2409" w:type="dxa"/>
          </w:tcPr>
          <w:p w14:paraId="2AFBB7CC" w14:textId="578E61A1" w:rsidR="00956036" w:rsidRDefault="00766C5A" w:rsidP="00766C5A">
            <w:pPr>
              <w:jc w:val="center"/>
            </w:pPr>
            <w:r>
              <w:t>±200ns</w:t>
            </w:r>
          </w:p>
        </w:tc>
      </w:tr>
      <w:tr w:rsidR="00956036" w14:paraId="6756D116" w14:textId="77777777" w:rsidTr="003B7EF2">
        <w:trPr>
          <w:jc w:val="center"/>
        </w:trPr>
        <w:tc>
          <w:tcPr>
            <w:tcW w:w="1061" w:type="dxa"/>
          </w:tcPr>
          <w:p w14:paraId="1F029B03" w14:textId="2BEE7040" w:rsidR="00956036" w:rsidRPr="00766C5A" w:rsidRDefault="004F4F1D" w:rsidP="00C85E07">
            <w:pPr>
              <w:rPr>
                <w:rFonts w:ascii="Arial" w:hAnsi="Arial" w:cs="Arial"/>
                <w:lang w:val="fi-FI" w:eastAsia="zh-CN"/>
              </w:rPr>
            </w:pPr>
            <w:r w:rsidRPr="00766C5A">
              <w:rPr>
                <w:rFonts w:ascii="Arial" w:hAnsi="Arial" w:cs="Arial"/>
                <w:lang w:val="fi-FI" w:eastAsia="zh-CN"/>
              </w:rPr>
              <w:t>7</w:t>
            </w:r>
          </w:p>
        </w:tc>
        <w:tc>
          <w:tcPr>
            <w:tcW w:w="1991" w:type="dxa"/>
          </w:tcPr>
          <w:p w14:paraId="7AA18192" w14:textId="62C9C629" w:rsidR="00956036" w:rsidRDefault="00766C5A" w:rsidP="00C85E07">
            <w:pPr>
              <w:rPr>
                <w:sz w:val="24"/>
                <w:szCs w:val="24"/>
                <w:lang w:val="fi-FI" w:eastAsia="zh-CN"/>
              </w:rPr>
            </w:pPr>
            <w:r w:rsidRPr="00766C5A">
              <w:t>TE</w:t>
            </w:r>
            <w:r w:rsidRPr="00766C5A">
              <w:rPr>
                <w:vertAlign w:val="subscript"/>
              </w:rPr>
              <w:t>TI</w:t>
            </w:r>
          </w:p>
        </w:tc>
        <w:tc>
          <w:tcPr>
            <w:tcW w:w="2552" w:type="dxa"/>
          </w:tcPr>
          <w:p w14:paraId="20F4B687" w14:textId="20294580" w:rsidR="00956036" w:rsidRDefault="00766C5A" w:rsidP="00766C5A">
            <w:pPr>
              <w:jc w:val="center"/>
            </w:pPr>
            <w:r>
              <w:t>±5ns</w:t>
            </w:r>
          </w:p>
        </w:tc>
        <w:tc>
          <w:tcPr>
            <w:tcW w:w="2409" w:type="dxa"/>
          </w:tcPr>
          <w:p w14:paraId="1D62EA8D" w14:textId="32B8FDDE" w:rsidR="00956036" w:rsidRDefault="00766C5A" w:rsidP="00766C5A">
            <w:pPr>
              <w:jc w:val="center"/>
            </w:pPr>
            <w:r>
              <w:t>±5ns</w:t>
            </w:r>
          </w:p>
        </w:tc>
      </w:tr>
      <w:tr w:rsidR="00EE5F93" w14:paraId="22351425" w14:textId="77777777" w:rsidTr="002943E8">
        <w:trPr>
          <w:jc w:val="center"/>
        </w:trPr>
        <w:tc>
          <w:tcPr>
            <w:tcW w:w="3052" w:type="dxa"/>
            <w:gridSpan w:val="2"/>
          </w:tcPr>
          <w:p w14:paraId="285EFF70" w14:textId="43F651C8" w:rsidR="00EE5F93" w:rsidRPr="00766C5A" w:rsidRDefault="0089606C" w:rsidP="00C85E07">
            <w:pPr>
              <w:rPr>
                <w:lang w:val="en-US" w:eastAsia="zh-CN"/>
              </w:rPr>
            </w:pPr>
            <w:r>
              <w:rPr>
                <w:lang w:val="en-US" w:eastAsia="zh-CN"/>
              </w:rPr>
              <w:t>RAN error</w:t>
            </w:r>
            <w:r w:rsidR="00EE5F93" w:rsidRPr="00766C5A">
              <w:rPr>
                <w:lang w:val="en-US" w:eastAsia="zh-CN"/>
              </w:rPr>
              <w:t xml:space="preserve"> without TA for PD compensation.</w:t>
            </w:r>
            <w:r w:rsidR="00766C5A" w:rsidRPr="00766C5A">
              <w:rPr>
                <w:lang w:val="en-US" w:eastAsia="zh-CN"/>
              </w:rPr>
              <w:t xml:space="preserve"> (1+3+6+7)</w:t>
            </w:r>
          </w:p>
        </w:tc>
        <w:tc>
          <w:tcPr>
            <w:tcW w:w="2552" w:type="dxa"/>
          </w:tcPr>
          <w:p w14:paraId="5F7A3B7C" w14:textId="08C81E12" w:rsidR="00EE5F93" w:rsidRPr="00766C5A" w:rsidRDefault="00766C5A" w:rsidP="00766C5A">
            <w:pPr>
              <w:jc w:val="center"/>
              <w:rPr>
                <w:b/>
                <w:bCs/>
                <w:lang w:val="fi-FI"/>
              </w:rPr>
            </w:pPr>
            <w:r w:rsidRPr="00766C5A">
              <w:rPr>
                <w:b/>
                <w:bCs/>
              </w:rPr>
              <w:t>±</w:t>
            </w:r>
            <w:r>
              <w:rPr>
                <w:b/>
                <w:bCs/>
              </w:rPr>
              <w:t>46</w:t>
            </w:r>
            <w:r w:rsidRPr="00766C5A">
              <w:rPr>
                <w:b/>
                <w:bCs/>
              </w:rPr>
              <w:t>5ns</w:t>
            </w:r>
          </w:p>
        </w:tc>
        <w:tc>
          <w:tcPr>
            <w:tcW w:w="2409" w:type="dxa"/>
          </w:tcPr>
          <w:p w14:paraId="16BEF6D5" w14:textId="07FB5054" w:rsidR="00766C5A" w:rsidRDefault="00766C5A" w:rsidP="00766C5A">
            <w:pPr>
              <w:jc w:val="center"/>
            </w:pPr>
            <w:r>
              <w:t>±4462ns</w:t>
            </w:r>
          </w:p>
        </w:tc>
      </w:tr>
      <w:tr w:rsidR="00EE5F93" w14:paraId="688753BD" w14:textId="77777777" w:rsidTr="002943E8">
        <w:trPr>
          <w:jc w:val="center"/>
        </w:trPr>
        <w:tc>
          <w:tcPr>
            <w:tcW w:w="3052" w:type="dxa"/>
            <w:gridSpan w:val="2"/>
          </w:tcPr>
          <w:p w14:paraId="3AB6EA35" w14:textId="26D7A5FD" w:rsidR="00EE5F93" w:rsidRPr="00766C5A" w:rsidRDefault="0089606C" w:rsidP="00C85E07">
            <w:pPr>
              <w:rPr>
                <w:lang w:val="en-US" w:eastAsia="zh-CN"/>
              </w:rPr>
            </w:pPr>
            <w:r>
              <w:rPr>
                <w:lang w:val="en-US" w:eastAsia="zh-CN"/>
              </w:rPr>
              <w:t>RAN error</w:t>
            </w:r>
            <w:r w:rsidRPr="00766C5A">
              <w:rPr>
                <w:lang w:val="en-US" w:eastAsia="zh-CN"/>
              </w:rPr>
              <w:t xml:space="preserve"> </w:t>
            </w:r>
            <w:r w:rsidR="00EE5F93" w:rsidRPr="00766C5A">
              <w:rPr>
                <w:lang w:val="en-US" w:eastAsia="zh-CN"/>
              </w:rPr>
              <w:t xml:space="preserve">with TA for PD compensation. </w:t>
            </w:r>
            <w:r w:rsidR="00766C5A">
              <w:rPr>
                <w:lang w:val="en-US" w:eastAsia="zh-CN"/>
              </w:rPr>
              <w:t>(</w:t>
            </w:r>
            <w:proofErr w:type="gramStart"/>
            <w:r w:rsidR="00766C5A" w:rsidRPr="00766C5A">
              <w:rPr>
                <w:lang w:val="en-US" w:eastAsia="zh-CN"/>
              </w:rPr>
              <w:t>½(</w:t>
            </w:r>
            <w:proofErr w:type="gramEnd"/>
            <w:r w:rsidR="00766C5A" w:rsidRPr="00766C5A">
              <w:rPr>
                <w:lang w:val="en-US" w:eastAsia="zh-CN"/>
              </w:rPr>
              <w:t>1+2+4+5)+6+7)</w:t>
            </w:r>
          </w:p>
        </w:tc>
        <w:tc>
          <w:tcPr>
            <w:tcW w:w="2552" w:type="dxa"/>
          </w:tcPr>
          <w:p w14:paraId="1643C00F" w14:textId="28FEA07B" w:rsidR="00EE5F93" w:rsidRPr="00766C5A" w:rsidRDefault="00766C5A" w:rsidP="00766C5A">
            <w:pPr>
              <w:jc w:val="center"/>
              <w:rPr>
                <w:b/>
                <w:bCs/>
                <w:lang w:val="fi-FI"/>
              </w:rPr>
            </w:pPr>
            <w:r w:rsidRPr="00766C5A">
              <w:rPr>
                <w:b/>
                <w:bCs/>
              </w:rPr>
              <w:t>±</w:t>
            </w:r>
            <w:r>
              <w:rPr>
                <w:b/>
                <w:bCs/>
              </w:rPr>
              <w:t>373ns</w:t>
            </w:r>
          </w:p>
        </w:tc>
        <w:tc>
          <w:tcPr>
            <w:tcW w:w="2409" w:type="dxa"/>
          </w:tcPr>
          <w:p w14:paraId="16AA5B6B" w14:textId="34E49C90" w:rsidR="00EE5F93" w:rsidRPr="00766C5A" w:rsidRDefault="00766C5A" w:rsidP="00766C5A">
            <w:pPr>
              <w:jc w:val="center"/>
              <w:rPr>
                <w:b/>
                <w:bCs/>
              </w:rPr>
            </w:pPr>
            <w:r w:rsidRPr="00766C5A">
              <w:rPr>
                <w:b/>
                <w:bCs/>
              </w:rPr>
              <w:t>±</w:t>
            </w:r>
            <w:r>
              <w:rPr>
                <w:b/>
                <w:bCs/>
              </w:rPr>
              <w:t>5</w:t>
            </w:r>
            <w:r w:rsidRPr="00766C5A">
              <w:rPr>
                <w:b/>
                <w:bCs/>
              </w:rPr>
              <w:t>80ns</w:t>
            </w:r>
          </w:p>
        </w:tc>
      </w:tr>
      <w:tr w:rsidR="00EE5F93" w14:paraId="79E1D76C" w14:textId="77777777" w:rsidTr="002943E8">
        <w:trPr>
          <w:jc w:val="center"/>
        </w:trPr>
        <w:tc>
          <w:tcPr>
            <w:tcW w:w="3052" w:type="dxa"/>
            <w:gridSpan w:val="2"/>
          </w:tcPr>
          <w:p w14:paraId="14CC1829" w14:textId="6D2496F2" w:rsidR="00EE5F93" w:rsidRPr="00766C5A" w:rsidRDefault="0089606C" w:rsidP="00C85E07">
            <w:pPr>
              <w:rPr>
                <w:lang w:val="en-US" w:eastAsia="zh-CN"/>
              </w:rPr>
            </w:pPr>
            <w:r>
              <w:rPr>
                <w:lang w:val="en-US" w:eastAsia="zh-CN"/>
              </w:rPr>
              <w:t xml:space="preserve">RAN error for </w:t>
            </w:r>
            <w:r w:rsidR="00EE5F93" w:rsidRPr="00766C5A">
              <w:rPr>
                <w:lang w:val="en-US" w:eastAsia="zh-CN"/>
              </w:rPr>
              <w:t>UE-UE without TA for PD compensation</w:t>
            </w:r>
            <w:r w:rsidR="00766C5A">
              <w:rPr>
                <w:lang w:val="en-US" w:eastAsia="zh-CN"/>
              </w:rPr>
              <w:t>.</w:t>
            </w:r>
            <w:r w:rsidR="00766C5A" w:rsidRPr="00766C5A">
              <w:rPr>
                <w:lang w:val="en-US" w:eastAsia="zh-CN"/>
              </w:rPr>
              <w:t xml:space="preserve"> (2</w:t>
            </w:r>
            <w:proofErr w:type="gramStart"/>
            <w:r w:rsidR="00766C5A" w:rsidRPr="00766C5A">
              <w:rPr>
                <w:lang w:val="en-US" w:eastAsia="zh-CN"/>
              </w:rPr>
              <w:t>∙(</w:t>
            </w:r>
            <w:proofErr w:type="gramEnd"/>
            <w:r w:rsidR="00766C5A" w:rsidRPr="00766C5A">
              <w:rPr>
                <w:lang w:val="en-US" w:eastAsia="zh-CN"/>
              </w:rPr>
              <w:t>1+6+7)+3)</w:t>
            </w:r>
          </w:p>
        </w:tc>
        <w:tc>
          <w:tcPr>
            <w:tcW w:w="2552" w:type="dxa"/>
          </w:tcPr>
          <w:p w14:paraId="74C78D12" w14:textId="4C53AE88" w:rsidR="00EE5F93" w:rsidRPr="00766C5A" w:rsidRDefault="00766C5A" w:rsidP="00766C5A">
            <w:pPr>
              <w:jc w:val="center"/>
              <w:rPr>
                <w:b/>
                <w:bCs/>
                <w:lang w:val="fi-FI"/>
              </w:rPr>
            </w:pPr>
            <w:r w:rsidRPr="00766C5A">
              <w:rPr>
                <w:b/>
                <w:bCs/>
              </w:rPr>
              <w:t>±520ns</w:t>
            </w:r>
          </w:p>
        </w:tc>
        <w:tc>
          <w:tcPr>
            <w:tcW w:w="2409" w:type="dxa"/>
          </w:tcPr>
          <w:p w14:paraId="7AB8385F" w14:textId="6439A77F" w:rsidR="00EE5F93" w:rsidRDefault="00EE5F93" w:rsidP="00766C5A">
            <w:pPr>
              <w:jc w:val="center"/>
            </w:pPr>
            <w:r>
              <w:t>N/A</w:t>
            </w:r>
          </w:p>
        </w:tc>
      </w:tr>
    </w:tbl>
    <w:p w14:paraId="0D365C76" w14:textId="55BDEFDC" w:rsidR="00FD4349" w:rsidRDefault="00FD4349" w:rsidP="00FD4349"/>
    <w:p w14:paraId="42C60564" w14:textId="642B1ACC" w:rsidR="00342BB8" w:rsidRDefault="008B00DE" w:rsidP="00FD4349">
      <w:r>
        <w:t>From th</w:t>
      </w:r>
      <w:r w:rsidR="00956036">
        <w:t>is evaluation of the RAN part time synchronization accuracy in a typical deployment</w:t>
      </w:r>
      <w:r>
        <w:t>, we first note that</w:t>
      </w:r>
      <w:r w:rsidR="003D3492">
        <w:t xml:space="preserve"> all three cases studied </w:t>
      </w:r>
      <w:r w:rsidR="00665499">
        <w:t>in the indoor factory,</w:t>
      </w:r>
      <w:r w:rsidR="00470B7C">
        <w:t xml:space="preserve"> </w:t>
      </w:r>
      <w:r w:rsidR="007067C3">
        <w:t xml:space="preserve">leaves </w:t>
      </w:r>
      <w:r w:rsidR="009B6A19">
        <w:t xml:space="preserve">at least </w:t>
      </w:r>
      <w:r w:rsidR="00766C5A">
        <w:t>900ns-520ns=</w:t>
      </w:r>
      <w:r w:rsidR="009F0C17">
        <w:t>4</w:t>
      </w:r>
      <w:r w:rsidR="00D60543">
        <w:t>8</w:t>
      </w:r>
      <w:r w:rsidR="009B6A19">
        <w:t>0ns for the NW and UE part</w:t>
      </w:r>
      <w:r w:rsidR="00A92FC2">
        <w:t xml:space="preserve">. Assuming the NW parts needs </w:t>
      </w:r>
      <w:r w:rsidR="00766C5A" w:rsidRPr="00766C5A">
        <w:rPr>
          <w:b/>
          <w:bCs/>
        </w:rPr>
        <w:t>±</w:t>
      </w:r>
      <w:r w:rsidR="00A92FC2">
        <w:t>100ns, the UE</w:t>
      </w:r>
      <w:r w:rsidR="00CD5685">
        <w:t>s</w:t>
      </w:r>
      <w:r w:rsidR="00A92FC2">
        <w:t xml:space="preserve"> will have </w:t>
      </w:r>
      <w:r w:rsidR="00C92C89">
        <w:t>up to 38</w:t>
      </w:r>
      <w:r w:rsidR="00A92FC2">
        <w:t xml:space="preserve">0ns of the </w:t>
      </w:r>
      <w:r w:rsidR="0020094C">
        <w:t xml:space="preserve">E2E </w:t>
      </w:r>
      <w:r w:rsidR="00A92FC2">
        <w:t>budget.</w:t>
      </w:r>
      <w:r w:rsidR="0020094C">
        <w:t xml:space="preserve"> </w:t>
      </w:r>
      <w:r w:rsidR="00222ACA">
        <w:t>W</w:t>
      </w:r>
      <w:r w:rsidR="0054266B">
        <w:t xml:space="preserve">e </w:t>
      </w:r>
      <w:r w:rsidR="003B53E4">
        <w:t xml:space="preserve">conclude that </w:t>
      </w:r>
      <w:r w:rsidR="005E25E8">
        <w:t>with the configuration</w:t>
      </w:r>
      <w:r w:rsidR="002A0AEC">
        <w:t xml:space="preserve"> used </w:t>
      </w:r>
      <w:r w:rsidR="006C1AC8">
        <w:t xml:space="preserve">in the RAN part, is sufficiently good to </w:t>
      </w:r>
      <w:r w:rsidR="00342BB8">
        <w:t xml:space="preserve">allow the full 5GS E2E to meet the </w:t>
      </w:r>
      <w:r w:rsidR="00665499">
        <w:t xml:space="preserve">performance requirements set </w:t>
      </w:r>
      <w:r w:rsidR="00342BB8">
        <w:t>in</w:t>
      </w:r>
      <w:r w:rsidR="00665499">
        <w:t xml:space="preserve"> SA1.</w:t>
      </w:r>
      <w:r w:rsidR="00F15EB1">
        <w:t xml:space="preserve"> </w:t>
      </w:r>
      <w:r w:rsidR="00F07620">
        <w:t xml:space="preserve">We observe from </w:t>
      </w:r>
      <w:r w:rsidR="00222ACA">
        <w:t>our</w:t>
      </w:r>
      <w:r w:rsidR="00F07620">
        <w:t xml:space="preserve"> analysis, that </w:t>
      </w:r>
      <w:r w:rsidR="00646059">
        <w:t xml:space="preserve">even in the indoor factory scenario, </w:t>
      </w:r>
      <w:r w:rsidR="00F07620">
        <w:t>propagation delay compensation</w:t>
      </w:r>
      <w:r w:rsidR="008D4916">
        <w:t xml:space="preserve"> based on Rel-16 timing advance,</w:t>
      </w:r>
      <w:r w:rsidR="00F07620">
        <w:t xml:space="preserve"> </w:t>
      </w:r>
      <w:r w:rsidR="0058643D">
        <w:t>can be used</w:t>
      </w:r>
      <w:r w:rsidR="008D4916">
        <w:t xml:space="preserve"> to improve the RAN time synchronization accuracy</w:t>
      </w:r>
      <w:r w:rsidR="0058643D">
        <w:t xml:space="preserve"> in the indoor factory scenario, but is not </w:t>
      </w:r>
      <w:r w:rsidR="009B20DA">
        <w:t>necessary</w:t>
      </w:r>
      <w:r w:rsidR="008D4916">
        <w:t xml:space="preserve"> from an E2E perspective. </w:t>
      </w:r>
      <w:r w:rsidR="00E24D1B">
        <w:t xml:space="preserve">This assumes </w:t>
      </w:r>
      <w:r w:rsidR="009C164C">
        <w:t xml:space="preserve">that the </w:t>
      </w:r>
      <w:proofErr w:type="spellStart"/>
      <w:r w:rsidR="009C164C">
        <w:t>gNB</w:t>
      </w:r>
      <w:proofErr w:type="spellEnd"/>
      <w:r w:rsidR="001A1152">
        <w:t xml:space="preserve"> has a reasonable</w:t>
      </w:r>
      <w:r w:rsidR="009C164C">
        <w:t xml:space="preserve"> implementation of the timing advance</w:t>
      </w:r>
      <w:r w:rsidR="004B3B5F">
        <w:t xml:space="preserve"> procedure</w:t>
      </w:r>
      <w:r w:rsidR="001A1152">
        <w:t xml:space="preserve">. This </w:t>
      </w:r>
      <w:r w:rsidR="00B7338A">
        <w:t>woul</w:t>
      </w:r>
      <w:r w:rsidR="006316E4">
        <w:t>d for example include</w:t>
      </w:r>
      <w:r w:rsidR="004B3B5F">
        <w:t xml:space="preserve"> that the </w:t>
      </w:r>
      <w:proofErr w:type="spellStart"/>
      <w:r w:rsidR="004B3B5F">
        <w:t>gNB</w:t>
      </w:r>
      <w:proofErr w:type="spellEnd"/>
      <w:r w:rsidR="00B7338A">
        <w:t xml:space="preserve"> </w:t>
      </w:r>
      <w:r w:rsidR="00880F12">
        <w:t>filters out</w:t>
      </w:r>
      <w:r w:rsidR="00B7338A">
        <w:t xml:space="preserve"> </w:t>
      </w:r>
      <w:r w:rsidR="00D772AC">
        <w:t>instantaneous</w:t>
      </w:r>
      <w:r w:rsidR="00B7338A">
        <w:t xml:space="preserve"> </w:t>
      </w:r>
      <w:r w:rsidR="00BE602A">
        <w:t xml:space="preserve">errors (e.g. CIR detection changes due </w:t>
      </w:r>
      <w:r w:rsidR="00BE602A">
        <w:lastRenderedPageBreak/>
        <w:t>to fading)</w:t>
      </w:r>
      <w:r w:rsidR="00D772AC">
        <w:t xml:space="preserve"> </w:t>
      </w:r>
      <w:r w:rsidR="00880F12">
        <w:t xml:space="preserve">not </w:t>
      </w:r>
      <w:r w:rsidR="00BE602A">
        <w:t>reflecting the</w:t>
      </w:r>
      <w:r w:rsidR="00880F12">
        <w:t xml:space="preserve"> propagation delay</w:t>
      </w:r>
      <w:r w:rsidR="00EA79E8">
        <w:t>.</w:t>
      </w:r>
      <w:r w:rsidR="00BE602A">
        <w:t xml:space="preserve"> </w:t>
      </w:r>
      <w:r w:rsidR="006316E4">
        <w:t xml:space="preserve">It would also include that the </w:t>
      </w:r>
      <w:proofErr w:type="spellStart"/>
      <w:r w:rsidR="006316E4">
        <w:t>gNB</w:t>
      </w:r>
      <w:proofErr w:type="spellEnd"/>
      <w:r w:rsidR="006316E4">
        <w:t xml:space="preserve"> objective of timing advance is to </w:t>
      </w:r>
      <w:r w:rsidR="00B93CC4">
        <w:t>minimize |TO|</w:t>
      </w:r>
      <w:r w:rsidR="00D01747">
        <w:t xml:space="preserve"> (accounting for TDD static offsets)</w:t>
      </w:r>
      <w:r w:rsidR="00B93CC4">
        <w:t xml:space="preserve"> and</w:t>
      </w:r>
      <w:r w:rsidR="00D01747">
        <w:t xml:space="preserve"> at the same time</w:t>
      </w:r>
      <w:r w:rsidR="00B93CC4">
        <w:t xml:space="preserve"> keeps the UE</w:t>
      </w:r>
      <w:r w:rsidR="00D01747">
        <w:t>, up-to-date with the latest</w:t>
      </w:r>
      <w:r w:rsidR="00B93CC4">
        <w:t xml:space="preserve"> </w:t>
      </w:r>
      <w:r w:rsidR="006157C4">
        <w:t>PD estimat</w:t>
      </w:r>
      <w:r w:rsidR="009D66B9">
        <w:t>ion, when the PD change is reflected with a new N</w:t>
      </w:r>
      <w:r w:rsidR="009D66B9" w:rsidRPr="00DD7DC0">
        <w:rPr>
          <w:vertAlign w:val="subscript"/>
        </w:rPr>
        <w:t>TA</w:t>
      </w:r>
      <w:r w:rsidR="009D66B9">
        <w:t xml:space="preserve"> in the</w:t>
      </w:r>
      <w:r w:rsidR="00D01747">
        <w:t xml:space="preserve"> </w:t>
      </w:r>
      <w:r w:rsidR="009D66B9">
        <w:t>timing advance command</w:t>
      </w:r>
      <w:r w:rsidR="00383839">
        <w:t>.</w:t>
      </w:r>
      <w:r w:rsidR="001C43AB">
        <w:t xml:space="preserve"> </w:t>
      </w:r>
    </w:p>
    <w:p w14:paraId="0CB5EF58" w14:textId="791A2888" w:rsidR="008D4916" w:rsidRDefault="008D4916" w:rsidP="00FD4349">
      <w:r w:rsidRPr="00F6158E">
        <w:rPr>
          <w:b/>
          <w:bCs/>
        </w:rPr>
        <w:t xml:space="preserve">Observation </w:t>
      </w:r>
      <w:r w:rsidR="0096154F">
        <w:rPr>
          <w:b/>
          <w:bCs/>
        </w:rPr>
        <w:t>2</w:t>
      </w:r>
      <w:r w:rsidRPr="00F6158E">
        <w:rPr>
          <w:b/>
          <w:bCs/>
        </w:rPr>
        <w:t xml:space="preserve">: Propagation delay compensation using timing advance can be used in the indoor </w:t>
      </w:r>
      <w:proofErr w:type="gramStart"/>
      <w:r w:rsidRPr="00F6158E">
        <w:rPr>
          <w:b/>
          <w:bCs/>
        </w:rPr>
        <w:t>factory, but</w:t>
      </w:r>
      <w:proofErr w:type="gramEnd"/>
      <w:r w:rsidRPr="00F6158E">
        <w:rPr>
          <w:b/>
          <w:bCs/>
        </w:rPr>
        <w:t xml:space="preserve"> is not necessary.</w:t>
      </w:r>
    </w:p>
    <w:p w14:paraId="136DA484" w14:textId="58FAB1BD" w:rsidR="00424F96" w:rsidRDefault="00F15EB1" w:rsidP="00FD4349">
      <w:r>
        <w:t xml:space="preserve">In the smart grid case, it is clear that PD compensation is </w:t>
      </w:r>
      <w:proofErr w:type="gramStart"/>
      <w:r>
        <w:t>needed</w:t>
      </w:r>
      <w:proofErr w:type="gramEnd"/>
      <w:r>
        <w:t xml:space="preserve"> and we find that using TA for PD estimation </w:t>
      </w:r>
      <w:r w:rsidR="00B1039F">
        <w:t xml:space="preserve">leaves </w:t>
      </w:r>
      <w:r w:rsidR="00766C5A">
        <w:t>1000ns-580ns=4</w:t>
      </w:r>
      <w:r w:rsidR="00C92C89">
        <w:t>2</w:t>
      </w:r>
      <w:r w:rsidR="00B1039F">
        <w:t xml:space="preserve">0ns of the 5GS E2E accuracy budget to the NW and UE </w:t>
      </w:r>
      <w:r w:rsidR="004F18C8">
        <w:t>parts</w:t>
      </w:r>
      <w:r w:rsidR="00766C5A">
        <w:t xml:space="preserve">. Subtracting the NW part of </w:t>
      </w:r>
      <w:r w:rsidR="00766C5A" w:rsidRPr="00766C5A">
        <w:rPr>
          <w:b/>
          <w:bCs/>
        </w:rPr>
        <w:t>±</w:t>
      </w:r>
      <w:r w:rsidR="00766C5A">
        <w:t>100ns</w:t>
      </w:r>
      <w:r w:rsidR="004F18C8">
        <w:t>,</w:t>
      </w:r>
      <w:r w:rsidR="00766C5A">
        <w:t xml:space="preserve"> this leaves 320ns to the UE</w:t>
      </w:r>
      <w:r w:rsidR="004F18C8">
        <w:t>,</w:t>
      </w:r>
      <w:r w:rsidR="00766C5A">
        <w:t xml:space="preserve"> which should be </w:t>
      </w:r>
      <w:r w:rsidR="004F18C8">
        <w:t>plenty</w:t>
      </w:r>
      <w:r w:rsidR="00766C5A">
        <w:t xml:space="preserve">. </w:t>
      </w:r>
      <w:r w:rsidR="008D4916">
        <w:t xml:space="preserve">We observe that propagation delay compensation is a strictly </w:t>
      </w:r>
      <w:r w:rsidR="009B20DA">
        <w:t>necessary</w:t>
      </w:r>
      <w:r w:rsidR="008D4916">
        <w:t xml:space="preserve"> feature for the smart grid scenario, and that </w:t>
      </w:r>
      <w:r w:rsidR="00A65791">
        <w:t>propagation delay compensation based on Rel-16 timing advance</w:t>
      </w:r>
      <w:r w:rsidR="004F18C8">
        <w:t xml:space="preserve">, (and a </w:t>
      </w:r>
      <w:r w:rsidR="00A17165">
        <w:t>reasonable</w:t>
      </w:r>
      <w:r w:rsidR="004F18C8">
        <w:t xml:space="preserve"> </w:t>
      </w:r>
      <w:proofErr w:type="spellStart"/>
      <w:r w:rsidR="004F18C8">
        <w:t>gNB</w:t>
      </w:r>
      <w:proofErr w:type="spellEnd"/>
      <w:r w:rsidR="004F18C8">
        <w:t xml:space="preserve"> implementation of the timing ad</w:t>
      </w:r>
      <w:r w:rsidR="00A17165">
        <w:t>v</w:t>
      </w:r>
      <w:r w:rsidR="004F18C8">
        <w:t>ance</w:t>
      </w:r>
      <w:r w:rsidR="002E007A">
        <w:t xml:space="preserve"> as described above</w:t>
      </w:r>
      <w:r w:rsidR="004F18C8">
        <w:t>)</w:t>
      </w:r>
      <w:r w:rsidR="00A65791">
        <w:t xml:space="preserve"> is </w:t>
      </w:r>
      <w:proofErr w:type="gramStart"/>
      <w:r w:rsidR="00A65791">
        <w:t>sufficient</w:t>
      </w:r>
      <w:proofErr w:type="gramEnd"/>
      <w:r w:rsidR="00A65791">
        <w:t xml:space="preserve"> from a 5GS E2E perspective.</w:t>
      </w:r>
    </w:p>
    <w:p w14:paraId="7F85A758" w14:textId="2481868A" w:rsidR="00CB33BB" w:rsidRPr="00F6158E" w:rsidRDefault="00CB33BB" w:rsidP="00CB33BB">
      <w:pPr>
        <w:rPr>
          <w:b/>
          <w:bCs/>
        </w:rPr>
      </w:pPr>
      <w:r w:rsidRPr="00F6158E">
        <w:rPr>
          <w:b/>
          <w:bCs/>
        </w:rPr>
        <w:t xml:space="preserve">Observation </w:t>
      </w:r>
      <w:r w:rsidR="0096154F">
        <w:rPr>
          <w:b/>
          <w:bCs/>
        </w:rPr>
        <w:t>3</w:t>
      </w:r>
      <w:r w:rsidRPr="00F6158E">
        <w:rPr>
          <w:b/>
          <w:bCs/>
        </w:rPr>
        <w:t xml:space="preserve">: </w:t>
      </w:r>
      <w:r w:rsidR="004D52B6" w:rsidRPr="00F6158E">
        <w:rPr>
          <w:b/>
          <w:bCs/>
        </w:rPr>
        <w:t xml:space="preserve">Propagation delay </w:t>
      </w:r>
      <w:r w:rsidRPr="00F6158E">
        <w:rPr>
          <w:b/>
          <w:bCs/>
        </w:rPr>
        <w:t>compensation is needed for R</w:t>
      </w:r>
      <w:r w:rsidR="004D52B6" w:rsidRPr="00F6158E">
        <w:rPr>
          <w:b/>
          <w:bCs/>
        </w:rPr>
        <w:t>el-</w:t>
      </w:r>
      <w:r w:rsidRPr="00F6158E">
        <w:rPr>
          <w:b/>
          <w:bCs/>
        </w:rPr>
        <w:t>17 to support the smart grid scenario.</w:t>
      </w:r>
    </w:p>
    <w:p w14:paraId="4571DAB9" w14:textId="18131EAC" w:rsidR="00CB33BB" w:rsidRDefault="00CB33BB" w:rsidP="00CB33BB">
      <w:pPr>
        <w:rPr>
          <w:b/>
          <w:bCs/>
        </w:rPr>
      </w:pPr>
      <w:r w:rsidRPr="00F6158E">
        <w:rPr>
          <w:b/>
          <w:bCs/>
        </w:rPr>
        <w:t xml:space="preserve">Observation </w:t>
      </w:r>
      <w:r w:rsidR="0096154F">
        <w:rPr>
          <w:b/>
          <w:bCs/>
        </w:rPr>
        <w:t>4</w:t>
      </w:r>
      <w:r w:rsidRPr="00F6158E">
        <w:rPr>
          <w:b/>
          <w:bCs/>
        </w:rPr>
        <w:t xml:space="preserve">: </w:t>
      </w:r>
      <w:r w:rsidR="004D52B6" w:rsidRPr="00F6158E">
        <w:rPr>
          <w:b/>
          <w:bCs/>
        </w:rPr>
        <w:t xml:space="preserve">Propagation delay </w:t>
      </w:r>
      <w:r w:rsidRPr="00F6158E">
        <w:rPr>
          <w:b/>
          <w:bCs/>
        </w:rPr>
        <w:t>compensation by the</w:t>
      </w:r>
      <w:r w:rsidR="009E0BD7">
        <w:rPr>
          <w:b/>
          <w:bCs/>
        </w:rPr>
        <w:t xml:space="preserve"> Rel-16</w:t>
      </w:r>
      <w:r w:rsidRPr="00F6158E">
        <w:rPr>
          <w:b/>
          <w:bCs/>
        </w:rPr>
        <w:t xml:space="preserve"> </w:t>
      </w:r>
      <w:r w:rsidR="004D52B6" w:rsidRPr="00F6158E">
        <w:rPr>
          <w:b/>
          <w:bCs/>
        </w:rPr>
        <w:t xml:space="preserve">timing advance </w:t>
      </w:r>
      <w:r w:rsidRPr="00F6158E">
        <w:rPr>
          <w:b/>
          <w:bCs/>
        </w:rPr>
        <w:t xml:space="preserve">procedure is </w:t>
      </w:r>
      <w:proofErr w:type="gramStart"/>
      <w:r w:rsidRPr="00F6158E">
        <w:rPr>
          <w:b/>
          <w:bCs/>
        </w:rPr>
        <w:t>sufficient</w:t>
      </w:r>
      <w:proofErr w:type="gramEnd"/>
      <w:r w:rsidRPr="00F6158E">
        <w:rPr>
          <w:b/>
          <w:bCs/>
        </w:rPr>
        <w:t xml:space="preserve"> to fulfil the R</w:t>
      </w:r>
      <w:r w:rsidR="004D52B6" w:rsidRPr="00F6158E">
        <w:rPr>
          <w:b/>
          <w:bCs/>
        </w:rPr>
        <w:t>el-</w:t>
      </w:r>
      <w:r w:rsidRPr="00F6158E">
        <w:rPr>
          <w:b/>
          <w:bCs/>
        </w:rPr>
        <w:t>17 requirements</w:t>
      </w:r>
      <w:r w:rsidR="005E2702">
        <w:rPr>
          <w:b/>
          <w:bCs/>
        </w:rPr>
        <w:t xml:space="preserve">, assuming a reasonable </w:t>
      </w:r>
      <w:proofErr w:type="spellStart"/>
      <w:r w:rsidR="005E2702">
        <w:rPr>
          <w:b/>
          <w:bCs/>
        </w:rPr>
        <w:t>gNB</w:t>
      </w:r>
      <w:proofErr w:type="spellEnd"/>
      <w:r w:rsidR="005E2702">
        <w:rPr>
          <w:b/>
          <w:bCs/>
        </w:rPr>
        <w:t xml:space="preserve"> implementation of the timing advance procedure</w:t>
      </w:r>
      <w:r w:rsidRPr="00F6158E">
        <w:rPr>
          <w:b/>
          <w:bCs/>
        </w:rPr>
        <w:t>.</w:t>
      </w:r>
    </w:p>
    <w:p w14:paraId="2E85D8ED" w14:textId="16B9D90D" w:rsidR="009B6CE5" w:rsidRPr="00885E05" w:rsidRDefault="009B6CE5" w:rsidP="00CB33BB">
      <w:r w:rsidRPr="00885E05">
        <w:t xml:space="preserve">Based on these observations, it our clear view that propagation delay compensation in Rel-17, could be based on the Rel-16 timing advance procedure. </w:t>
      </w:r>
      <w:r w:rsidR="00885E05" w:rsidRPr="00885E05">
        <w:t xml:space="preserve">As this option to support propagation delay compensation, is the </w:t>
      </w:r>
      <w:proofErr w:type="gramStart"/>
      <w:r w:rsidR="00885E05" w:rsidRPr="00885E05">
        <w:t>most straight</w:t>
      </w:r>
      <w:proofErr w:type="gramEnd"/>
      <w:r w:rsidR="00885E05" w:rsidRPr="00885E05">
        <w:t xml:space="preserve"> forward option to standardize, we propose that the feature in Rel-17 is based on the timing advance procedure from Rel-16.</w:t>
      </w:r>
    </w:p>
    <w:p w14:paraId="3BE0B982" w14:textId="308C6B5A" w:rsidR="00CB33BB" w:rsidRPr="00F6158E" w:rsidRDefault="00CB33BB" w:rsidP="00CB33BB">
      <w:pPr>
        <w:rPr>
          <w:b/>
          <w:bCs/>
        </w:rPr>
      </w:pPr>
      <w:r w:rsidRPr="00F6158E">
        <w:rPr>
          <w:b/>
          <w:bCs/>
        </w:rPr>
        <w:t xml:space="preserve">Proposal </w:t>
      </w:r>
      <w:r w:rsidR="0096154F">
        <w:rPr>
          <w:b/>
          <w:bCs/>
        </w:rPr>
        <w:t>2</w:t>
      </w:r>
      <w:r w:rsidRPr="00F6158E">
        <w:rPr>
          <w:b/>
          <w:bCs/>
        </w:rPr>
        <w:t xml:space="preserve">: </w:t>
      </w:r>
      <w:r w:rsidR="004D52B6" w:rsidRPr="00F6158E">
        <w:rPr>
          <w:b/>
          <w:bCs/>
        </w:rPr>
        <w:t>Propagation delay</w:t>
      </w:r>
      <w:r w:rsidR="002C0F2D" w:rsidRPr="00F6158E">
        <w:rPr>
          <w:b/>
          <w:bCs/>
        </w:rPr>
        <w:t xml:space="preserve"> compensation in R</w:t>
      </w:r>
      <w:r w:rsidR="004D52B6" w:rsidRPr="00F6158E">
        <w:rPr>
          <w:b/>
          <w:bCs/>
        </w:rPr>
        <w:t>el-</w:t>
      </w:r>
      <w:r w:rsidR="002C0F2D" w:rsidRPr="00F6158E">
        <w:rPr>
          <w:b/>
          <w:bCs/>
        </w:rPr>
        <w:t>17</w:t>
      </w:r>
      <w:r w:rsidR="004D52B6" w:rsidRPr="00F6158E">
        <w:rPr>
          <w:b/>
          <w:bCs/>
        </w:rPr>
        <w:t xml:space="preserve"> should be based</w:t>
      </w:r>
      <w:r w:rsidR="002C0F2D" w:rsidRPr="00F6158E">
        <w:rPr>
          <w:b/>
          <w:bCs/>
        </w:rPr>
        <w:t xml:space="preserve"> on the</w:t>
      </w:r>
      <w:r w:rsidRPr="00F6158E">
        <w:rPr>
          <w:b/>
          <w:bCs/>
        </w:rPr>
        <w:t xml:space="preserve"> R</w:t>
      </w:r>
      <w:r w:rsidR="004D52B6" w:rsidRPr="00F6158E">
        <w:rPr>
          <w:b/>
          <w:bCs/>
        </w:rPr>
        <w:t>el-</w:t>
      </w:r>
      <w:r w:rsidRPr="00F6158E">
        <w:rPr>
          <w:b/>
          <w:bCs/>
        </w:rPr>
        <w:t xml:space="preserve">16 </w:t>
      </w:r>
      <w:r w:rsidR="004D52B6" w:rsidRPr="00F6158E">
        <w:rPr>
          <w:b/>
          <w:bCs/>
        </w:rPr>
        <w:t xml:space="preserve">timing advance </w:t>
      </w:r>
      <w:r w:rsidRPr="00F6158E">
        <w:rPr>
          <w:b/>
          <w:bCs/>
        </w:rPr>
        <w:t>procedure.</w:t>
      </w:r>
    </w:p>
    <w:p w14:paraId="5676C212" w14:textId="3E795C93" w:rsidR="001A33DE" w:rsidRPr="00CB33BB" w:rsidRDefault="001A33DE" w:rsidP="001F201D"/>
    <w:p w14:paraId="07944FBC" w14:textId="11615787" w:rsidR="00CF773B" w:rsidRPr="00CF773B" w:rsidRDefault="00CF773B" w:rsidP="003B7EF2">
      <w:pPr>
        <w:pStyle w:val="Heading2"/>
      </w:pPr>
      <w:r>
        <w:t>Envisioned enhancements with Release-17</w:t>
      </w:r>
    </w:p>
    <w:p w14:paraId="479911FD" w14:textId="15FF1E62" w:rsidR="00912561" w:rsidRPr="00885E05" w:rsidRDefault="004559ED" w:rsidP="003B7EF2">
      <w:pPr>
        <w:pStyle w:val="Doc-text2"/>
        <w:ind w:left="0" w:firstLine="0"/>
        <w:rPr>
          <w:rFonts w:ascii="Times New Roman" w:eastAsia="SimSun" w:hAnsi="Times New Roman"/>
          <w:szCs w:val="20"/>
          <w:lang w:eastAsia="en-US"/>
        </w:rPr>
      </w:pPr>
      <w:r w:rsidRPr="00885E05">
        <w:rPr>
          <w:rFonts w:ascii="Times New Roman" w:eastAsia="SimSun" w:hAnsi="Times New Roman"/>
          <w:szCs w:val="20"/>
          <w:lang w:eastAsia="en-US"/>
        </w:rPr>
        <w:t xml:space="preserve">The analysis carried out in this contribution has clearly </w:t>
      </w:r>
      <w:r w:rsidR="00DB7EE4" w:rsidRPr="00885E05">
        <w:rPr>
          <w:rFonts w:ascii="Times New Roman" w:eastAsia="SimSun" w:hAnsi="Times New Roman"/>
          <w:szCs w:val="20"/>
          <w:lang w:eastAsia="en-US"/>
        </w:rPr>
        <w:t xml:space="preserve">revealed that propagation delay compensation needs to </w:t>
      </w:r>
      <w:proofErr w:type="gramStart"/>
      <w:r w:rsidR="00766C5A" w:rsidRPr="00885E05">
        <w:rPr>
          <w:rFonts w:ascii="Times New Roman" w:eastAsia="SimSun" w:hAnsi="Times New Roman"/>
          <w:szCs w:val="20"/>
          <w:lang w:eastAsia="en-US"/>
        </w:rPr>
        <w:t>standardized</w:t>
      </w:r>
      <w:proofErr w:type="gramEnd"/>
      <w:r w:rsidR="00766C5A" w:rsidRPr="00885E05">
        <w:rPr>
          <w:rFonts w:ascii="Times New Roman" w:eastAsia="SimSun" w:hAnsi="Times New Roman"/>
          <w:szCs w:val="20"/>
          <w:lang w:eastAsia="en-US"/>
        </w:rPr>
        <w:t xml:space="preserve">. In this section we describe how we envision that propagation delay should be specified in Rel-17. Then, we </w:t>
      </w:r>
      <w:proofErr w:type="gramStart"/>
      <w:r w:rsidR="00766C5A" w:rsidRPr="00885E05">
        <w:rPr>
          <w:rFonts w:ascii="Times New Roman" w:eastAsia="SimSun" w:hAnsi="Times New Roman"/>
          <w:szCs w:val="20"/>
          <w:lang w:eastAsia="en-US"/>
        </w:rPr>
        <w:t>look into</w:t>
      </w:r>
      <w:proofErr w:type="gramEnd"/>
      <w:r w:rsidR="00766C5A" w:rsidRPr="00885E05">
        <w:rPr>
          <w:rFonts w:ascii="Times New Roman" w:eastAsia="SimSun" w:hAnsi="Times New Roman"/>
          <w:szCs w:val="20"/>
          <w:lang w:eastAsia="en-US"/>
        </w:rPr>
        <w:t xml:space="preserve"> further RAN enhancements and the issue of mobility </w:t>
      </w:r>
      <w:r w:rsidR="002B7825">
        <w:rPr>
          <w:rFonts w:ascii="Times New Roman" w:eastAsia="SimSun" w:hAnsi="Times New Roman"/>
          <w:szCs w:val="20"/>
          <w:lang w:eastAsia="en-US"/>
        </w:rPr>
        <w:t xml:space="preserve">from the perspective of </w:t>
      </w:r>
      <w:r w:rsidR="00766C5A" w:rsidRPr="00885E05">
        <w:rPr>
          <w:rFonts w:ascii="Times New Roman" w:eastAsia="SimSun" w:hAnsi="Times New Roman"/>
          <w:szCs w:val="20"/>
          <w:lang w:eastAsia="en-US"/>
        </w:rPr>
        <w:t>robust propagation delay compensation.</w:t>
      </w:r>
    </w:p>
    <w:p w14:paraId="67BA86E2" w14:textId="773D6266" w:rsidR="00507D50" w:rsidRDefault="0001357E" w:rsidP="00507D50">
      <w:pPr>
        <w:pStyle w:val="Heading3"/>
      </w:pPr>
      <w:r>
        <w:t>Enable r</w:t>
      </w:r>
      <w:r w:rsidR="00CF773B">
        <w:t>obust p</w:t>
      </w:r>
      <w:r w:rsidR="00052F28">
        <w:t>ropagation delay compensation</w:t>
      </w:r>
    </w:p>
    <w:p w14:paraId="0EFD7BAC" w14:textId="6EA05EBE" w:rsidR="0017519C" w:rsidRDefault="00CF408E" w:rsidP="00CF408E">
      <w:r>
        <w:t>In R</w:t>
      </w:r>
      <w:r w:rsidR="00FC7262">
        <w:t>el-</w:t>
      </w:r>
      <w:r>
        <w:t xml:space="preserve">16 it has been discussed whether the UE or the NW should conduct PD compensation. </w:t>
      </w:r>
      <w:r w:rsidR="00B41C41">
        <w:t xml:space="preserve">In RAN2#108 it was noted that </w:t>
      </w:r>
      <w:r w:rsidR="00330744">
        <w:t>the UE is assumed to conduct PD comp</w:t>
      </w:r>
      <w:r w:rsidR="001660FF">
        <w:t>en</w:t>
      </w:r>
      <w:r w:rsidR="00330744">
        <w:t>sation, but no requirements could be introduced on the UE conducting PD compensation.</w:t>
      </w:r>
      <w:r w:rsidR="007E3657">
        <w:t xml:space="preserve"> </w:t>
      </w:r>
      <w:r w:rsidR="00CE36EC">
        <w:t>In R</w:t>
      </w:r>
      <w:r w:rsidR="00FC7262">
        <w:t>el-</w:t>
      </w:r>
      <w:r w:rsidR="00CE36EC">
        <w:t xml:space="preserve">17, this </w:t>
      </w:r>
      <w:r w:rsidR="00FC7262">
        <w:t xml:space="preserve">must </w:t>
      </w:r>
      <w:r w:rsidR="00CE36EC">
        <w:t>be reconsidered</w:t>
      </w:r>
      <w:r w:rsidR="00FC7262">
        <w:t xml:space="preserve"> as we have a responsibility </w:t>
      </w:r>
      <w:r w:rsidR="00766C5A">
        <w:t xml:space="preserve">to </w:t>
      </w:r>
      <w:r w:rsidR="00FC7262">
        <w:t xml:space="preserve">ensure </w:t>
      </w:r>
      <w:r w:rsidR="00766C5A">
        <w:t>that</w:t>
      </w:r>
      <w:r w:rsidR="00FC7262">
        <w:t xml:space="preserve"> 5GS can fulfil the E2E requirements, which cannot be done if there is a risk that the NW cannot control the PD compensation feature and therefore </w:t>
      </w:r>
      <w:r w:rsidR="00766C5A">
        <w:t>prevent</w:t>
      </w:r>
      <w:r w:rsidR="00FC7262">
        <w:t xml:space="preserve"> </w:t>
      </w:r>
      <w:r w:rsidR="00766C5A">
        <w:t>that PD compensation is</w:t>
      </w:r>
      <w:r w:rsidR="00FC7262">
        <w:t xml:space="preserve"> conducted twice</w:t>
      </w:r>
      <w:r w:rsidR="00766C5A">
        <w:t xml:space="preserve"> or not conducted when needed</w:t>
      </w:r>
      <w:r w:rsidR="00FC7262">
        <w:t>.</w:t>
      </w:r>
      <w:r w:rsidR="00CE36EC">
        <w:t xml:space="preserve"> </w:t>
      </w:r>
      <w:proofErr w:type="gramStart"/>
      <w:r w:rsidR="00670C66">
        <w:t>Therefore</w:t>
      </w:r>
      <w:proofErr w:type="gramEnd"/>
      <w:r w:rsidR="00670C66">
        <w:t xml:space="preserve"> we propose that propagation delay compensation is a </w:t>
      </w:r>
      <w:proofErr w:type="spellStart"/>
      <w:r w:rsidR="00670C66">
        <w:t>gNB</w:t>
      </w:r>
      <w:proofErr w:type="spellEnd"/>
      <w:r w:rsidR="00670C66">
        <w:t xml:space="preserve"> managed feature </w:t>
      </w:r>
      <w:r w:rsidR="00766C5A">
        <w:t xml:space="preserve">of which the </w:t>
      </w:r>
      <w:proofErr w:type="spellStart"/>
      <w:r w:rsidR="00766C5A">
        <w:t>gNB</w:t>
      </w:r>
      <w:proofErr w:type="spellEnd"/>
      <w:r w:rsidR="00670C66">
        <w:t xml:space="preserve"> can toggle when needed. </w:t>
      </w:r>
    </w:p>
    <w:p w14:paraId="7EC39C3D" w14:textId="178AF9C3" w:rsidR="00F016A0" w:rsidRPr="00CF408E" w:rsidRDefault="00B57B52" w:rsidP="00CF408E">
      <w:r>
        <w:t>It has been discussed whether</w:t>
      </w:r>
      <w:r w:rsidR="00766C5A">
        <w:t xml:space="preserve"> it should be</w:t>
      </w:r>
      <w:r>
        <w:t xml:space="preserve"> the UE or the </w:t>
      </w:r>
      <w:proofErr w:type="spellStart"/>
      <w:r w:rsidR="00766C5A">
        <w:t>gNB</w:t>
      </w:r>
      <w:proofErr w:type="spellEnd"/>
      <w:r>
        <w:t xml:space="preserve"> conduct</w:t>
      </w:r>
      <w:r w:rsidR="00766C5A">
        <w:t>ing</w:t>
      </w:r>
      <w:r>
        <w:t xml:space="preserve"> propagation delay compensation. We do not see</w:t>
      </w:r>
      <w:r w:rsidR="00766C5A">
        <w:t xml:space="preserve"> any</w:t>
      </w:r>
      <w:r>
        <w:t xml:space="preserve"> </w:t>
      </w:r>
      <w:r w:rsidR="002F76FD">
        <w:t>good arguments</w:t>
      </w:r>
      <w:r>
        <w:t xml:space="preserve"> to support broadcast delivery of SIB9 without </w:t>
      </w:r>
      <w:r w:rsidR="00766C5A">
        <w:t xml:space="preserve">also supporting that </w:t>
      </w:r>
      <w:r>
        <w:t>the UE</w:t>
      </w:r>
      <w:r w:rsidR="00766C5A">
        <w:t xml:space="preserve"> is</w:t>
      </w:r>
      <w:r>
        <w:t xml:space="preserve"> doing the propagation delay compensation, as the propagation delay is UE specific and hence cannot be </w:t>
      </w:r>
      <w:r w:rsidR="00766C5A">
        <w:t xml:space="preserve">pre-compensated </w:t>
      </w:r>
      <w:r>
        <w:t xml:space="preserve">in a broadcast message. </w:t>
      </w:r>
      <w:r w:rsidR="00CB2A6F">
        <w:t xml:space="preserve">We propose that the UE must </w:t>
      </w:r>
      <w:r w:rsidR="00766C5A">
        <w:t xml:space="preserve">be capable of conducting </w:t>
      </w:r>
      <w:r w:rsidR="00CB2A6F">
        <w:t>propagation delay</w:t>
      </w:r>
      <w:r w:rsidR="00766C5A">
        <w:t xml:space="preserve"> compensation</w:t>
      </w:r>
      <w:r w:rsidR="00CB2A6F">
        <w:t>.</w:t>
      </w:r>
      <w:r w:rsidR="00064DDB">
        <w:t xml:space="preserve"> Propagation delay compensation should therefore be a new UE capability.</w:t>
      </w:r>
      <w:r w:rsidR="002871BD">
        <w:t xml:space="preserve"> </w:t>
      </w:r>
      <w:r w:rsidR="00F01BBC">
        <w:t xml:space="preserve">If the UE </w:t>
      </w:r>
      <w:r w:rsidR="008C5C2F">
        <w:t>possesses</w:t>
      </w:r>
      <w:r w:rsidR="00F01BBC">
        <w:t xml:space="preserve"> this capability</w:t>
      </w:r>
      <w:r w:rsidR="00766C5A">
        <w:t xml:space="preserve"> </w:t>
      </w:r>
      <w:r w:rsidR="00F01BBC">
        <w:t xml:space="preserve">the </w:t>
      </w:r>
      <w:proofErr w:type="spellStart"/>
      <w:r w:rsidR="00F01BBC">
        <w:t>gNB</w:t>
      </w:r>
      <w:proofErr w:type="spellEnd"/>
      <w:r w:rsidR="00F01BBC">
        <w:t xml:space="preserve"> may instruct the UE whether it should conduct PD compensation or not.</w:t>
      </w:r>
      <w:r w:rsidR="00766C5A">
        <w:t xml:space="preserve"> This can be used to indicate the UE to apply PD compensation for example when it is outside of the indoor factory but not use it in the factory, and hence optimize the signalling overhead and the UE synchronization accuracy</w:t>
      </w:r>
      <w:r w:rsidR="00A173AA">
        <w:t>.</w:t>
      </w:r>
    </w:p>
    <w:p w14:paraId="0FBF8068" w14:textId="195FA2E6" w:rsidR="00CF773B" w:rsidRPr="00F6158E" w:rsidRDefault="006A3126" w:rsidP="00CF773B">
      <w:pPr>
        <w:rPr>
          <w:b/>
          <w:bCs/>
        </w:rPr>
      </w:pPr>
      <w:commentRangeStart w:id="12"/>
      <w:commentRangeEnd w:id="12"/>
      <w:r w:rsidRPr="00F6158E">
        <w:rPr>
          <w:b/>
          <w:bCs/>
        </w:rPr>
        <w:t xml:space="preserve">Proposal </w:t>
      </w:r>
      <w:r w:rsidR="0096154F">
        <w:rPr>
          <w:b/>
          <w:bCs/>
        </w:rPr>
        <w:t>3</w:t>
      </w:r>
      <w:r w:rsidRPr="00F6158E">
        <w:rPr>
          <w:b/>
          <w:bCs/>
        </w:rPr>
        <w:t>: Introduce PD compensation as a new UE capability.</w:t>
      </w:r>
    </w:p>
    <w:p w14:paraId="47B5FA3C" w14:textId="04F91F69" w:rsidR="006A3126" w:rsidRPr="00F6158E" w:rsidRDefault="006A3126" w:rsidP="00E30648">
      <w:pPr>
        <w:rPr>
          <w:b/>
          <w:bCs/>
        </w:rPr>
      </w:pPr>
      <w:r w:rsidRPr="00F6158E">
        <w:rPr>
          <w:b/>
          <w:bCs/>
        </w:rPr>
        <w:t xml:space="preserve">Proposal </w:t>
      </w:r>
      <w:r w:rsidR="0096154F">
        <w:rPr>
          <w:b/>
          <w:bCs/>
        </w:rPr>
        <w:t>4</w:t>
      </w:r>
      <w:r w:rsidRPr="00F6158E">
        <w:rPr>
          <w:b/>
          <w:bCs/>
        </w:rPr>
        <w:t xml:space="preserve">: </w:t>
      </w:r>
      <w:proofErr w:type="spellStart"/>
      <w:r w:rsidRPr="00F6158E">
        <w:rPr>
          <w:b/>
          <w:bCs/>
        </w:rPr>
        <w:t>gNB</w:t>
      </w:r>
      <w:proofErr w:type="spellEnd"/>
      <w:r w:rsidRPr="00F6158E">
        <w:rPr>
          <w:b/>
          <w:bCs/>
        </w:rPr>
        <w:t xml:space="preserve"> should be able to enable and disable PD compensation.</w:t>
      </w:r>
    </w:p>
    <w:p w14:paraId="5E9E67F3" w14:textId="6436A80E" w:rsidR="003E48C0" w:rsidRDefault="00A045D6" w:rsidP="003E48C0">
      <w:pPr>
        <w:pStyle w:val="Heading3"/>
      </w:pPr>
      <w:r>
        <w:t>Study the benefits of additional UE assisted information</w:t>
      </w:r>
      <w:r w:rsidR="003836C9">
        <w:t xml:space="preserve"> for time synchronization</w:t>
      </w:r>
    </w:p>
    <w:p w14:paraId="249B818B" w14:textId="1FDA01AC" w:rsidR="00CD1DBB" w:rsidRDefault="00CD1DBB" w:rsidP="00CF773B">
      <w:r>
        <w:t xml:space="preserve">In Rel-16 it was agreed to support UE indication of the </w:t>
      </w:r>
      <w:r w:rsidR="00D11D1C">
        <w:t>desire to re</w:t>
      </w:r>
      <w:r w:rsidR="00766C5A">
        <w:t>c</w:t>
      </w:r>
      <w:r w:rsidR="00D11D1C">
        <w:t>eive referenceTimeInfo-r16 and along this, it was discussed whether the UE should also be allowed to provide additional information</w:t>
      </w:r>
      <w:r w:rsidR="0017021F">
        <w:t xml:space="preserve"> which the </w:t>
      </w:r>
      <w:proofErr w:type="spellStart"/>
      <w:r w:rsidR="0017021F">
        <w:t>gNB</w:t>
      </w:r>
      <w:proofErr w:type="spellEnd"/>
      <w:r w:rsidR="0017021F">
        <w:t xml:space="preserve"> can used to optimize its resource usage related to delivering accurate time synchronization to the UE.</w:t>
      </w:r>
      <w:r w:rsidR="002B5C04">
        <w:t xml:space="preserve"> One clear option here is that the UE </w:t>
      </w:r>
      <w:r w:rsidR="00766C5A">
        <w:lastRenderedPageBreak/>
        <w:t xml:space="preserve">signals </w:t>
      </w:r>
      <w:r w:rsidR="002B5C04">
        <w:t xml:space="preserve">a desired periodicity of </w:t>
      </w:r>
      <w:r w:rsidR="00C029CF">
        <w:t xml:space="preserve">referenceTimeInfo-r16 </w:t>
      </w:r>
      <w:r w:rsidR="002B5C04">
        <w:t xml:space="preserve">timing updates. </w:t>
      </w:r>
      <w:r w:rsidR="00A02A81">
        <w:t>This</w:t>
      </w:r>
      <w:r w:rsidR="002B5C04">
        <w:t xml:space="preserve"> is useful when the UE knows that it needs multiple measurements to converge its internal filter, or when the UE knows that </w:t>
      </w:r>
      <w:r w:rsidR="007F4E18">
        <w:t>its clock is likely to drift</w:t>
      </w:r>
      <w:r w:rsidR="00084077">
        <w:t xml:space="preserve"> and needs to be tig</w:t>
      </w:r>
      <w:r w:rsidR="00766C5A">
        <w:t>h</w:t>
      </w:r>
      <w:r w:rsidR="00084077">
        <w:t xml:space="preserve">tly locked to the 5G air interface delivered time.  </w:t>
      </w:r>
    </w:p>
    <w:p w14:paraId="0033CF25" w14:textId="097EDC22" w:rsidR="003E48C0" w:rsidRPr="00F6158E" w:rsidRDefault="003E48C0" w:rsidP="00CF773B">
      <w:pPr>
        <w:rPr>
          <w:b/>
          <w:bCs/>
        </w:rPr>
      </w:pPr>
      <w:r w:rsidRPr="00F6158E">
        <w:rPr>
          <w:b/>
          <w:bCs/>
        </w:rPr>
        <w:t xml:space="preserve">Proposal </w:t>
      </w:r>
      <w:r w:rsidR="0096154F">
        <w:rPr>
          <w:b/>
          <w:bCs/>
        </w:rPr>
        <w:t>5</w:t>
      </w:r>
      <w:r w:rsidRPr="00F6158E">
        <w:rPr>
          <w:b/>
          <w:bCs/>
        </w:rPr>
        <w:t xml:space="preserve">: Study the benefits </w:t>
      </w:r>
      <w:r w:rsidR="00A1255D" w:rsidRPr="00F6158E">
        <w:rPr>
          <w:b/>
          <w:bCs/>
        </w:rPr>
        <w:t>additional UE assisted information to the NW.</w:t>
      </w:r>
    </w:p>
    <w:p w14:paraId="0651A515" w14:textId="62CFC41D" w:rsidR="00F25540" w:rsidRDefault="00A045D6" w:rsidP="003B7EF2">
      <w:pPr>
        <w:pStyle w:val="Heading3"/>
      </w:pPr>
      <w:r>
        <w:t xml:space="preserve">Further study </w:t>
      </w:r>
      <w:r w:rsidR="00F25540">
        <w:t>mobility issues</w:t>
      </w:r>
      <w:r>
        <w:t xml:space="preserve"> on time synchronization</w:t>
      </w:r>
    </w:p>
    <w:p w14:paraId="0CFE2912" w14:textId="02BF7531" w:rsidR="006A6FD3" w:rsidRDefault="00686295" w:rsidP="00CF773B">
      <w:r>
        <w:t xml:space="preserve">In case of the </w:t>
      </w:r>
      <w:r w:rsidR="00815FC6">
        <w:t>mobility events</w:t>
      </w:r>
      <w:r w:rsidR="00FB66F6">
        <w:t xml:space="preserve"> e.g. </w:t>
      </w:r>
      <w:r>
        <w:t xml:space="preserve">handovers, an interruption time of the </w:t>
      </w:r>
      <w:proofErr w:type="spellStart"/>
      <w:r>
        <w:t>Uu</w:t>
      </w:r>
      <w:proofErr w:type="spellEnd"/>
      <w:r>
        <w:t xml:space="preserve"> </w:t>
      </w:r>
      <w:r w:rsidR="00892855">
        <w:t xml:space="preserve">may </w:t>
      </w:r>
      <w:r>
        <w:t xml:space="preserve">occur which means that the delivery of </w:t>
      </w:r>
      <w:proofErr w:type="spellStart"/>
      <w:r>
        <w:t>gPTP</w:t>
      </w:r>
      <w:proofErr w:type="spellEnd"/>
      <w:r>
        <w:t xml:space="preserve"> messages </w:t>
      </w:r>
      <w:r w:rsidR="00906037">
        <w:t>can be delayed with a corresponding impact on the residence time calculation</w:t>
      </w:r>
      <w:r>
        <w:t>.</w:t>
      </w:r>
      <w:r w:rsidR="006A6FD3">
        <w:t xml:space="preserve"> </w:t>
      </w:r>
      <w:r w:rsidR="00AB4A29">
        <w:t>The impact of this should be studied.</w:t>
      </w:r>
    </w:p>
    <w:p w14:paraId="18B83D91" w14:textId="43F6A23A" w:rsidR="00AA0BBF" w:rsidRPr="00CF773B" w:rsidRDefault="00463E0B" w:rsidP="006A6E2C">
      <w:r w:rsidRPr="00F6158E">
        <w:rPr>
          <w:b/>
          <w:bCs/>
        </w:rPr>
        <w:t xml:space="preserve">Proposal </w:t>
      </w:r>
      <w:r w:rsidR="0096154F">
        <w:rPr>
          <w:b/>
          <w:bCs/>
        </w:rPr>
        <w:t>6</w:t>
      </w:r>
      <w:r w:rsidRPr="00F6158E">
        <w:rPr>
          <w:b/>
          <w:bCs/>
        </w:rPr>
        <w:t>: Study the impact of mobility on time synchronization.</w:t>
      </w:r>
    </w:p>
    <w:bookmarkEnd w:id="2"/>
    <w:p w14:paraId="10445A01" w14:textId="480CC7E1" w:rsidR="00885580" w:rsidRDefault="007820D0" w:rsidP="00885580">
      <w:pPr>
        <w:pStyle w:val="Heading1"/>
      </w:pPr>
      <w:r>
        <w:t>Conclusion</w:t>
      </w:r>
    </w:p>
    <w:p w14:paraId="34D7A5AC" w14:textId="1549989D" w:rsidR="0096154F" w:rsidRDefault="00307652" w:rsidP="001F201D">
      <w:r>
        <w:t xml:space="preserve">This contribution revisits the achievable time synchronization </w:t>
      </w:r>
      <w:r w:rsidR="00364881">
        <w:t>and</w:t>
      </w:r>
      <w:r w:rsidR="0096154F">
        <w:t xml:space="preserve"> evaluate whether any RAN enhancement is needed to support the new requirements. </w:t>
      </w:r>
      <w:proofErr w:type="gramStart"/>
      <w:r w:rsidR="0096154F">
        <w:t>In particular, in</w:t>
      </w:r>
      <w:proofErr w:type="gramEnd"/>
      <w:r w:rsidR="0096154F">
        <w:t xml:space="preserve"> order to facilitate discussion</w:t>
      </w:r>
      <w:r w:rsidR="00CD499B">
        <w:t>s</w:t>
      </w:r>
      <w:r w:rsidR="0096154F">
        <w:t xml:space="preserve">, </w:t>
      </w:r>
      <w:r w:rsidR="00364881">
        <w:t xml:space="preserve">we suggest that </w:t>
      </w:r>
      <w:r w:rsidR="0096154F">
        <w:t xml:space="preserve">RAN2 should </w:t>
      </w:r>
      <w:r w:rsidR="00CD499B">
        <w:t xml:space="preserve">first identify </w:t>
      </w:r>
      <w:r w:rsidR="0096154F">
        <w:t>the time error budget allocation among NW, RAN and UE:</w:t>
      </w:r>
    </w:p>
    <w:p w14:paraId="6F0048DF" w14:textId="78F8911D" w:rsidR="0096154F" w:rsidRPr="003B7EF2" w:rsidRDefault="0096154F" w:rsidP="0096154F">
      <w:pPr>
        <w:rPr>
          <w:b/>
          <w:bCs/>
        </w:rPr>
      </w:pPr>
      <w:r w:rsidRPr="003B7EF2">
        <w:rPr>
          <w:b/>
          <w:bCs/>
        </w:rPr>
        <w:t xml:space="preserve">Proposal </w:t>
      </w:r>
      <w:r>
        <w:rPr>
          <w:b/>
          <w:bCs/>
        </w:rPr>
        <w:t>1</w:t>
      </w:r>
      <w:r w:rsidRPr="003B7EF2">
        <w:rPr>
          <w:b/>
          <w:bCs/>
        </w:rPr>
        <w:t>: RAN2 should discuss how to break down the 5GS E2E requirement into a RAN, Network and UE part.</w:t>
      </w:r>
      <w:r w:rsidRPr="003B7EF2" w:rsidDel="00B72A41">
        <w:rPr>
          <w:b/>
          <w:bCs/>
        </w:rPr>
        <w:t xml:space="preserve"> </w:t>
      </w:r>
    </w:p>
    <w:p w14:paraId="71867174" w14:textId="7F946437" w:rsidR="00CD499B" w:rsidRPr="006A6E2C" w:rsidRDefault="00CD499B" w:rsidP="00CD499B">
      <w:r w:rsidRPr="006A6E2C">
        <w:t xml:space="preserve">Besides, </w:t>
      </w:r>
      <w:r>
        <w:t xml:space="preserve">we have observed that NW part has a time budget of at least </w:t>
      </w:r>
      <w:r w:rsidRPr="006A6E2C">
        <w:t>±100ns</w:t>
      </w:r>
      <w:r>
        <w:t>:</w:t>
      </w:r>
      <w:r w:rsidRPr="006A6E2C">
        <w:t xml:space="preserve"> </w:t>
      </w:r>
      <w:r>
        <w:t xml:space="preserve"> </w:t>
      </w:r>
    </w:p>
    <w:p w14:paraId="44DCAEB4" w14:textId="7C5C0706" w:rsidR="00CD499B" w:rsidRPr="00F6158E" w:rsidRDefault="00CD499B" w:rsidP="00CD499B">
      <w:pPr>
        <w:rPr>
          <w:b/>
          <w:bCs/>
        </w:rPr>
      </w:pPr>
      <w:r w:rsidRPr="00F6158E">
        <w:rPr>
          <w:b/>
          <w:bCs/>
        </w:rPr>
        <w:t xml:space="preserve">Observation </w:t>
      </w:r>
      <w:r>
        <w:rPr>
          <w:b/>
          <w:bCs/>
        </w:rPr>
        <w:t>1</w:t>
      </w:r>
      <w:r w:rsidRPr="00F6158E">
        <w:rPr>
          <w:b/>
          <w:bCs/>
        </w:rPr>
        <w:t>: The NW part should have at least ±100ns of the 5GS E2E time synchronization accuracy budget.</w:t>
      </w:r>
    </w:p>
    <w:p w14:paraId="384567B8" w14:textId="002C45D8" w:rsidR="001337A5" w:rsidRDefault="00CD499B" w:rsidP="001F201D">
      <w:r>
        <w:t>Based on these, we further make the following observations with our analysis:</w:t>
      </w:r>
    </w:p>
    <w:p w14:paraId="3D80172E" w14:textId="465CC07A" w:rsidR="00CD499B" w:rsidRDefault="00CD499B" w:rsidP="001F201D">
      <w:pPr>
        <w:rPr>
          <w:b/>
          <w:bCs/>
        </w:rPr>
      </w:pPr>
      <w:r w:rsidRPr="00F6158E">
        <w:rPr>
          <w:b/>
          <w:bCs/>
        </w:rPr>
        <w:t xml:space="preserve">Observation </w:t>
      </w:r>
      <w:r>
        <w:rPr>
          <w:b/>
          <w:bCs/>
        </w:rPr>
        <w:t>2</w:t>
      </w:r>
      <w:r w:rsidRPr="00F6158E">
        <w:rPr>
          <w:b/>
          <w:bCs/>
        </w:rPr>
        <w:t xml:space="preserve">: Propagation delay compensation using timing advance can be used in the indoor </w:t>
      </w:r>
      <w:proofErr w:type="gramStart"/>
      <w:r w:rsidRPr="00F6158E">
        <w:rPr>
          <w:b/>
          <w:bCs/>
        </w:rPr>
        <w:t>factory, but</w:t>
      </w:r>
      <w:proofErr w:type="gramEnd"/>
      <w:r w:rsidRPr="00F6158E">
        <w:rPr>
          <w:b/>
          <w:bCs/>
        </w:rPr>
        <w:t xml:space="preserve"> is not necessary.</w:t>
      </w:r>
    </w:p>
    <w:p w14:paraId="5AEBE7A8" w14:textId="77777777" w:rsidR="00CD499B" w:rsidRPr="00F6158E" w:rsidRDefault="00CD499B" w:rsidP="00CD499B">
      <w:pPr>
        <w:rPr>
          <w:b/>
          <w:bCs/>
        </w:rPr>
      </w:pPr>
      <w:r w:rsidRPr="00F6158E">
        <w:rPr>
          <w:b/>
          <w:bCs/>
        </w:rPr>
        <w:t xml:space="preserve">Observation </w:t>
      </w:r>
      <w:r>
        <w:rPr>
          <w:b/>
          <w:bCs/>
        </w:rPr>
        <w:t>3</w:t>
      </w:r>
      <w:r w:rsidRPr="00F6158E">
        <w:rPr>
          <w:b/>
          <w:bCs/>
        </w:rPr>
        <w:t>: Propagation delay compensation is needed for Rel-17 to support the smart grid scenario.</w:t>
      </w:r>
    </w:p>
    <w:p w14:paraId="2722F88A" w14:textId="6F86B1AC" w:rsidR="00CD499B" w:rsidRDefault="00CD499B" w:rsidP="00CD499B">
      <w:pPr>
        <w:rPr>
          <w:b/>
          <w:bCs/>
        </w:rPr>
      </w:pPr>
      <w:r w:rsidRPr="00F6158E">
        <w:rPr>
          <w:b/>
          <w:bCs/>
        </w:rPr>
        <w:t xml:space="preserve">Observation </w:t>
      </w:r>
      <w:r>
        <w:rPr>
          <w:b/>
          <w:bCs/>
        </w:rPr>
        <w:t>4</w:t>
      </w:r>
      <w:r w:rsidRPr="00F6158E">
        <w:rPr>
          <w:b/>
          <w:bCs/>
        </w:rPr>
        <w:t xml:space="preserve">: Propagation delay compensation by the </w:t>
      </w:r>
      <w:r w:rsidR="009E0BD7">
        <w:rPr>
          <w:b/>
          <w:bCs/>
        </w:rPr>
        <w:t xml:space="preserve">Rel-16 </w:t>
      </w:r>
      <w:r w:rsidRPr="00F6158E">
        <w:rPr>
          <w:b/>
          <w:bCs/>
        </w:rPr>
        <w:t xml:space="preserve">timing advance procedure is </w:t>
      </w:r>
      <w:proofErr w:type="gramStart"/>
      <w:r w:rsidRPr="00F6158E">
        <w:rPr>
          <w:b/>
          <w:bCs/>
        </w:rPr>
        <w:t>sufficient</w:t>
      </w:r>
      <w:proofErr w:type="gramEnd"/>
      <w:r w:rsidRPr="00F6158E">
        <w:rPr>
          <w:b/>
          <w:bCs/>
        </w:rPr>
        <w:t xml:space="preserve"> to fulfil the Rel-17 requirements</w:t>
      </w:r>
      <w:r>
        <w:rPr>
          <w:b/>
          <w:bCs/>
        </w:rPr>
        <w:t xml:space="preserve">, assuming a reasonable </w:t>
      </w:r>
      <w:proofErr w:type="spellStart"/>
      <w:r>
        <w:rPr>
          <w:b/>
          <w:bCs/>
        </w:rPr>
        <w:t>gNB</w:t>
      </w:r>
      <w:proofErr w:type="spellEnd"/>
      <w:r>
        <w:rPr>
          <w:b/>
          <w:bCs/>
        </w:rPr>
        <w:t xml:space="preserve"> implementation of the timing advance procedure</w:t>
      </w:r>
      <w:r w:rsidRPr="00F6158E">
        <w:rPr>
          <w:b/>
          <w:bCs/>
        </w:rPr>
        <w:t>.</w:t>
      </w:r>
    </w:p>
    <w:p w14:paraId="6F50DA5D" w14:textId="69F70F48" w:rsidR="00CD499B" w:rsidRDefault="00CD499B" w:rsidP="001F201D">
      <w:r>
        <w:t xml:space="preserve">Therefore, for smart grid scenario at least, propagation delay compensation is needful. Furthermore, TA-based solutions should be </w:t>
      </w:r>
      <w:proofErr w:type="gramStart"/>
      <w:r>
        <w:t>sufficient</w:t>
      </w:r>
      <w:proofErr w:type="gramEnd"/>
      <w:r>
        <w:t>:</w:t>
      </w:r>
    </w:p>
    <w:p w14:paraId="5AC3D743" w14:textId="77777777" w:rsidR="00CD499B" w:rsidRPr="00F6158E" w:rsidRDefault="00CD499B" w:rsidP="00CD499B">
      <w:pPr>
        <w:rPr>
          <w:b/>
          <w:bCs/>
        </w:rPr>
      </w:pPr>
      <w:r w:rsidRPr="00F6158E">
        <w:rPr>
          <w:b/>
          <w:bCs/>
        </w:rPr>
        <w:t xml:space="preserve">Proposal </w:t>
      </w:r>
      <w:r>
        <w:rPr>
          <w:b/>
          <w:bCs/>
        </w:rPr>
        <w:t>2</w:t>
      </w:r>
      <w:r w:rsidRPr="00F6158E">
        <w:rPr>
          <w:b/>
          <w:bCs/>
        </w:rPr>
        <w:t>: Propagation delay compensation in Rel-17 should be based on the Rel-16 timing advance procedure.</w:t>
      </w:r>
    </w:p>
    <w:p w14:paraId="46122EE6" w14:textId="4F2777C2" w:rsidR="00CD499B" w:rsidRDefault="00364881" w:rsidP="001F201D">
      <w:r>
        <w:t>In terms of</w:t>
      </w:r>
      <w:r w:rsidR="00CD499B">
        <w:t xml:space="preserve"> enhancement in Rel-17, we </w:t>
      </w:r>
      <w:r>
        <w:t>propose</w:t>
      </w:r>
      <w:r w:rsidR="00CD499B">
        <w:t xml:space="preserve"> the following:</w:t>
      </w:r>
    </w:p>
    <w:p w14:paraId="1BB4E78D" w14:textId="77777777" w:rsidR="00CD499B" w:rsidRPr="00F6158E" w:rsidRDefault="00CD499B" w:rsidP="00CD499B">
      <w:pPr>
        <w:rPr>
          <w:b/>
          <w:bCs/>
        </w:rPr>
      </w:pPr>
      <w:r w:rsidRPr="00F6158E">
        <w:rPr>
          <w:b/>
          <w:bCs/>
        </w:rPr>
        <w:t xml:space="preserve">Proposal </w:t>
      </w:r>
      <w:r>
        <w:rPr>
          <w:b/>
          <w:bCs/>
        </w:rPr>
        <w:t>3</w:t>
      </w:r>
      <w:r w:rsidRPr="00F6158E">
        <w:rPr>
          <w:b/>
          <w:bCs/>
        </w:rPr>
        <w:t>: Introduce PD compensation as a new UE capability.</w:t>
      </w:r>
    </w:p>
    <w:p w14:paraId="0623CE3D" w14:textId="77777777" w:rsidR="00CD499B" w:rsidRPr="00F6158E" w:rsidRDefault="00CD499B" w:rsidP="00CD499B">
      <w:pPr>
        <w:rPr>
          <w:b/>
          <w:bCs/>
        </w:rPr>
      </w:pPr>
      <w:r w:rsidRPr="00F6158E">
        <w:rPr>
          <w:b/>
          <w:bCs/>
        </w:rPr>
        <w:t xml:space="preserve">Proposal </w:t>
      </w:r>
      <w:r>
        <w:rPr>
          <w:b/>
          <w:bCs/>
        </w:rPr>
        <w:t>4</w:t>
      </w:r>
      <w:r w:rsidRPr="00F6158E">
        <w:rPr>
          <w:b/>
          <w:bCs/>
        </w:rPr>
        <w:t xml:space="preserve">: </w:t>
      </w:r>
      <w:proofErr w:type="spellStart"/>
      <w:r w:rsidRPr="00F6158E">
        <w:rPr>
          <w:b/>
          <w:bCs/>
        </w:rPr>
        <w:t>gNB</w:t>
      </w:r>
      <w:proofErr w:type="spellEnd"/>
      <w:r w:rsidRPr="00F6158E">
        <w:rPr>
          <w:b/>
          <w:bCs/>
        </w:rPr>
        <w:t xml:space="preserve"> should be able to enable and disable PD compensation.</w:t>
      </w:r>
    </w:p>
    <w:p w14:paraId="4701996F" w14:textId="77777777" w:rsidR="00CD499B" w:rsidRPr="00F6158E" w:rsidRDefault="00CD499B" w:rsidP="00CD499B">
      <w:pPr>
        <w:rPr>
          <w:b/>
          <w:bCs/>
        </w:rPr>
      </w:pPr>
      <w:r w:rsidRPr="00F6158E">
        <w:rPr>
          <w:b/>
          <w:bCs/>
        </w:rPr>
        <w:t xml:space="preserve">Proposal </w:t>
      </w:r>
      <w:r>
        <w:rPr>
          <w:b/>
          <w:bCs/>
        </w:rPr>
        <w:t>5</w:t>
      </w:r>
      <w:r w:rsidRPr="00F6158E">
        <w:rPr>
          <w:b/>
          <w:bCs/>
        </w:rPr>
        <w:t>: Study the benefits additional UE assisted information to the NW.</w:t>
      </w:r>
    </w:p>
    <w:p w14:paraId="5B4BAD2F" w14:textId="3EFA2997" w:rsidR="00420315" w:rsidRPr="001337A5" w:rsidRDefault="00CD499B" w:rsidP="001F201D">
      <w:pPr>
        <w:rPr>
          <w:lang w:val="en-US"/>
        </w:rPr>
      </w:pPr>
      <w:r w:rsidRPr="00F6158E">
        <w:rPr>
          <w:b/>
          <w:bCs/>
        </w:rPr>
        <w:t xml:space="preserve">Proposal </w:t>
      </w:r>
      <w:r>
        <w:rPr>
          <w:b/>
          <w:bCs/>
        </w:rPr>
        <w:t>6</w:t>
      </w:r>
      <w:r w:rsidRPr="00F6158E">
        <w:rPr>
          <w:b/>
          <w:bCs/>
        </w:rPr>
        <w:t>: Study the impact of mobility on time synchronization.</w:t>
      </w:r>
    </w:p>
    <w:p w14:paraId="53CD9119" w14:textId="77777777" w:rsidR="00885580" w:rsidRPr="00ED1327" w:rsidRDefault="00885580" w:rsidP="00885580">
      <w:pPr>
        <w:pStyle w:val="Heading1"/>
        <w:numPr>
          <w:ilvl w:val="0"/>
          <w:numId w:val="0"/>
        </w:numPr>
      </w:pPr>
      <w:r>
        <w:t>References</w:t>
      </w:r>
    </w:p>
    <w:p w14:paraId="60BBC1A2" w14:textId="76A47772" w:rsidR="00364881" w:rsidRPr="006A6E2C" w:rsidRDefault="00364881" w:rsidP="006A6E2C">
      <w:pPr>
        <w:jc w:val="both"/>
      </w:pPr>
      <w:r w:rsidRPr="00364881">
        <w:t xml:space="preserve">[1] RP-201310, </w:t>
      </w:r>
      <w:r w:rsidRPr="00364881">
        <w:rPr>
          <w:rFonts w:eastAsia="Batang"/>
          <w:bCs/>
          <w:i/>
          <w:iCs/>
          <w:lang w:eastAsia="zh-CN"/>
        </w:rPr>
        <w:t xml:space="preserve">Revised WID: Enhanced Industrial Internet of Things (IoT) and ultra-reliable and low latency communication (URLLC) support for </w:t>
      </w:r>
      <w:proofErr w:type="gramStart"/>
      <w:r w:rsidRPr="00364881">
        <w:rPr>
          <w:rFonts w:eastAsia="Batang"/>
          <w:bCs/>
          <w:i/>
          <w:iCs/>
          <w:lang w:eastAsia="zh-CN"/>
        </w:rPr>
        <w:t>NR</w:t>
      </w:r>
      <w:r w:rsidRPr="00364881" w:rsidDel="00636902">
        <w:rPr>
          <w:i/>
        </w:rPr>
        <w:t xml:space="preserve"> </w:t>
      </w:r>
      <w:r w:rsidRPr="00364881">
        <w:t>,</w:t>
      </w:r>
      <w:proofErr w:type="gramEnd"/>
      <w:r w:rsidRPr="00364881">
        <w:t xml:space="preserve"> Nokia, Nokia Shanghai Bell, RAN #88e, Jun-Jul 2020.</w:t>
      </w:r>
    </w:p>
    <w:p w14:paraId="01ED4D75" w14:textId="3D9AC14F" w:rsidR="000E77D6" w:rsidRDefault="000E77D6" w:rsidP="006A6E2C">
      <w:pPr>
        <w:jc w:val="both"/>
      </w:pPr>
      <w:r w:rsidRPr="00364881">
        <w:rPr>
          <w:lang w:val="en-US"/>
        </w:rPr>
        <w:t xml:space="preserve">[2] </w:t>
      </w:r>
      <w:r w:rsidRPr="006A6E2C">
        <w:t>S1-202303</w:t>
      </w:r>
      <w:r w:rsidR="00364881" w:rsidRPr="00364881">
        <w:t xml:space="preserve">, </w:t>
      </w:r>
      <w:r w:rsidR="00364881" w:rsidRPr="006A6E2C">
        <w:rPr>
          <w:i/>
          <w:iCs/>
        </w:rPr>
        <w:fldChar w:fldCharType="begin"/>
      </w:r>
      <w:r w:rsidR="00364881" w:rsidRPr="006A6E2C">
        <w:rPr>
          <w:i/>
          <w:iCs/>
        </w:rPr>
        <w:instrText xml:space="preserve"> DOCPROPERTY  CrTitle  \* MERGEFORMAT </w:instrText>
      </w:r>
      <w:r w:rsidR="00364881" w:rsidRPr="006A6E2C">
        <w:rPr>
          <w:i/>
          <w:iCs/>
        </w:rPr>
        <w:fldChar w:fldCharType="separate"/>
      </w:r>
      <w:r w:rsidR="00364881" w:rsidRPr="006A6E2C">
        <w:rPr>
          <w:i/>
          <w:iCs/>
        </w:rPr>
        <w:t>Clock synchronicity budget</w:t>
      </w:r>
      <w:r w:rsidR="00364881" w:rsidRPr="006A6E2C">
        <w:rPr>
          <w:i/>
          <w:iCs/>
        </w:rPr>
        <w:fldChar w:fldCharType="end"/>
      </w:r>
      <w:r w:rsidR="00364881" w:rsidRPr="006A6E2C">
        <w:rPr>
          <w:i/>
          <w:iCs/>
        </w:rPr>
        <w:t xml:space="preserve"> for the 5G system</w:t>
      </w:r>
      <w:r w:rsidR="00364881" w:rsidRPr="00364881">
        <w:t xml:space="preserve">, </w:t>
      </w:r>
      <w:r w:rsidR="00364881" w:rsidRPr="001960A0">
        <w:fldChar w:fldCharType="begin"/>
      </w:r>
      <w:r w:rsidR="00364881" w:rsidRPr="00364881">
        <w:instrText xml:space="preserve"> DOCPROPERTY  SourceIfWg  \* MERGEFORMAT </w:instrText>
      </w:r>
      <w:r w:rsidR="00364881" w:rsidRPr="006A6E2C">
        <w:fldChar w:fldCharType="separate"/>
      </w:r>
      <w:r w:rsidR="00364881" w:rsidRPr="00364881">
        <w:rPr>
          <w:noProof/>
        </w:rPr>
        <w:t>Ericsson</w:t>
      </w:r>
      <w:r w:rsidR="00364881" w:rsidRPr="001960A0">
        <w:rPr>
          <w:noProof/>
        </w:rPr>
        <w:fldChar w:fldCharType="end"/>
      </w:r>
      <w:r w:rsidR="00364881" w:rsidRPr="00364881">
        <w:rPr>
          <w:noProof/>
        </w:rPr>
        <w:t xml:space="preserve">, </w:t>
      </w:r>
      <w:r w:rsidR="00364881" w:rsidRPr="00364881">
        <w:rPr>
          <w:lang w:eastAsia="en-GB"/>
        </w:rPr>
        <w:t>Nokia, Nokia Shanghai Bell, Orange, Verizon, Vodafone, SA1 #90, May 2020.</w:t>
      </w:r>
    </w:p>
    <w:p w14:paraId="2002DC0C" w14:textId="088C26BC" w:rsidR="000E77D6" w:rsidRDefault="000E77D6" w:rsidP="006A6E2C">
      <w:pPr>
        <w:jc w:val="both"/>
        <w:rPr>
          <w:color w:val="171717" w:themeColor="background2" w:themeShade="1A"/>
          <w:lang w:val="en-US"/>
        </w:rPr>
      </w:pPr>
      <w:r w:rsidRPr="00364881">
        <w:t xml:space="preserve">[3] </w:t>
      </w:r>
      <w:r w:rsidRPr="006A6E2C">
        <w:rPr>
          <w:color w:val="171717" w:themeColor="background2" w:themeShade="1A"/>
          <w:lang w:val="en-US"/>
        </w:rPr>
        <w:t>R3-187252</w:t>
      </w:r>
      <w:r w:rsidR="00364881" w:rsidRPr="00364881">
        <w:rPr>
          <w:color w:val="171717" w:themeColor="background2" w:themeShade="1A"/>
          <w:lang w:val="en-US"/>
        </w:rPr>
        <w:t xml:space="preserve">, </w:t>
      </w:r>
      <w:r w:rsidR="00364881" w:rsidRPr="006A6E2C">
        <w:rPr>
          <w:bCs/>
          <w:i/>
          <w:iCs/>
        </w:rPr>
        <w:t>Reply LS on TSN requirements evaluation</w:t>
      </w:r>
      <w:r w:rsidR="00364881" w:rsidRPr="00364881">
        <w:rPr>
          <w:bCs/>
        </w:rPr>
        <w:t>, RAN3 #102, Spokane, USA, Nov. 2018.</w:t>
      </w:r>
    </w:p>
    <w:p w14:paraId="781F2CE3" w14:textId="7170A667" w:rsidR="000E77D6" w:rsidRDefault="000E77D6" w:rsidP="006A6E2C">
      <w:pPr>
        <w:overflowPunct/>
        <w:autoSpaceDE/>
        <w:autoSpaceDN/>
        <w:adjustRightInd/>
        <w:spacing w:after="0"/>
        <w:jc w:val="both"/>
        <w:textAlignment w:val="auto"/>
        <w:rPr>
          <w:lang w:val="en-US"/>
        </w:rPr>
      </w:pPr>
      <w:r w:rsidRPr="00364881">
        <w:rPr>
          <w:color w:val="171717" w:themeColor="background2" w:themeShade="1A"/>
          <w:lang w:val="en-US"/>
        </w:rPr>
        <w:t xml:space="preserve">[4] </w:t>
      </w:r>
      <w:r w:rsidRPr="006A6E2C">
        <w:t>R1-1900935</w:t>
      </w:r>
      <w:r w:rsidR="00364881" w:rsidRPr="00364881">
        <w:t xml:space="preserve">, </w:t>
      </w:r>
      <w:r w:rsidR="00364881" w:rsidRPr="006A6E2C">
        <w:rPr>
          <w:bCs/>
          <w:i/>
          <w:iCs/>
        </w:rPr>
        <w:t>Discussion on the RAN2 LS on TSN requirements evaluation</w:t>
      </w:r>
      <w:r w:rsidR="00364881" w:rsidRPr="00364881">
        <w:rPr>
          <w:bCs/>
        </w:rPr>
        <w:t xml:space="preserve">, </w:t>
      </w:r>
      <w:r w:rsidR="00364881" w:rsidRPr="00364881">
        <w:t>Nokia, Nokia Shanghai Bell, RAN1 Ad Hoc #1901, Taipei, Taiwan, Jan. 2019.</w:t>
      </w:r>
    </w:p>
    <w:sectPr w:rsidR="000E77D6" w:rsidSect="000131D1">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23EB7" w14:textId="77777777" w:rsidR="00D20B12" w:rsidRDefault="00D20B12">
      <w:r>
        <w:separator/>
      </w:r>
    </w:p>
  </w:endnote>
  <w:endnote w:type="continuationSeparator" w:id="0">
    <w:p w14:paraId="5FC680EB" w14:textId="77777777" w:rsidR="00D20B12" w:rsidRDefault="00D20B12">
      <w:r>
        <w:continuationSeparator/>
      </w:r>
    </w:p>
  </w:endnote>
  <w:endnote w:type="continuationNotice" w:id="1">
    <w:p w14:paraId="5D715607" w14:textId="77777777" w:rsidR="00D20B12" w:rsidRDefault="00D20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D20B12" w14:paraId="5E1F41B0" w14:textId="77777777" w:rsidTr="762609BA">
      <w:tc>
        <w:tcPr>
          <w:tcW w:w="3213" w:type="dxa"/>
        </w:tcPr>
        <w:p w14:paraId="5E12DD71" w14:textId="3CFBCA7A" w:rsidR="00D20B12" w:rsidRDefault="00D20B12" w:rsidP="762609BA">
          <w:pPr>
            <w:ind w:left="-115"/>
          </w:pPr>
        </w:p>
      </w:tc>
      <w:tc>
        <w:tcPr>
          <w:tcW w:w="3213" w:type="dxa"/>
        </w:tcPr>
        <w:p w14:paraId="468CECAE" w14:textId="5E2E686B" w:rsidR="00D20B12" w:rsidRDefault="00D20B12" w:rsidP="762609BA">
          <w:pPr>
            <w:jc w:val="center"/>
          </w:pPr>
        </w:p>
      </w:tc>
      <w:tc>
        <w:tcPr>
          <w:tcW w:w="3213" w:type="dxa"/>
        </w:tcPr>
        <w:p w14:paraId="5B909D1F" w14:textId="7AF283E7" w:rsidR="00D20B12" w:rsidRDefault="00D20B12" w:rsidP="762609BA">
          <w:pPr>
            <w:ind w:right="-115"/>
            <w:jc w:val="right"/>
          </w:pPr>
        </w:p>
      </w:tc>
    </w:tr>
  </w:tbl>
  <w:p w14:paraId="659B7FF6" w14:textId="5878ACB3" w:rsidR="00D20B12" w:rsidRDefault="00D20B12" w:rsidP="76260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03F2B" w14:textId="77777777" w:rsidR="00D20B12" w:rsidRDefault="00D20B12">
      <w:r>
        <w:separator/>
      </w:r>
    </w:p>
  </w:footnote>
  <w:footnote w:type="continuationSeparator" w:id="0">
    <w:p w14:paraId="0C863989" w14:textId="77777777" w:rsidR="00D20B12" w:rsidRDefault="00D20B12">
      <w:r>
        <w:continuationSeparator/>
      </w:r>
    </w:p>
  </w:footnote>
  <w:footnote w:type="continuationNotice" w:id="1">
    <w:p w14:paraId="57460ADF" w14:textId="77777777" w:rsidR="00D20B12" w:rsidRDefault="00D20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D20B12" w14:paraId="6050B374" w14:textId="77777777" w:rsidTr="762609BA">
      <w:tc>
        <w:tcPr>
          <w:tcW w:w="3213" w:type="dxa"/>
        </w:tcPr>
        <w:p w14:paraId="27872684" w14:textId="67EEAC40" w:rsidR="00D20B12" w:rsidRDefault="00D20B12" w:rsidP="762609BA">
          <w:pPr>
            <w:ind w:left="-115"/>
          </w:pPr>
        </w:p>
      </w:tc>
      <w:tc>
        <w:tcPr>
          <w:tcW w:w="3213" w:type="dxa"/>
        </w:tcPr>
        <w:p w14:paraId="47156EB1" w14:textId="75BFB294" w:rsidR="00D20B12" w:rsidRDefault="00D20B12" w:rsidP="762609BA">
          <w:pPr>
            <w:jc w:val="center"/>
          </w:pPr>
        </w:p>
      </w:tc>
      <w:tc>
        <w:tcPr>
          <w:tcW w:w="3213" w:type="dxa"/>
        </w:tcPr>
        <w:p w14:paraId="412B7CC0" w14:textId="38452C25" w:rsidR="00D20B12" w:rsidRDefault="00D20B12" w:rsidP="762609BA">
          <w:pPr>
            <w:ind w:right="-115"/>
            <w:jc w:val="right"/>
          </w:pPr>
        </w:p>
      </w:tc>
    </w:tr>
  </w:tbl>
  <w:p w14:paraId="2B636C37" w14:textId="31557425" w:rsidR="00D20B12" w:rsidRDefault="00D20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937E8"/>
    <w:multiLevelType w:val="hybridMultilevel"/>
    <w:tmpl w:val="DEFE4D8A"/>
    <w:lvl w:ilvl="0" w:tplc="0406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161779"/>
    <w:multiLevelType w:val="hybridMultilevel"/>
    <w:tmpl w:val="F33C0AF6"/>
    <w:lvl w:ilvl="0" w:tplc="3DBCAD4C">
      <w:start w:val="1"/>
      <w:numFmt w:val="decimal"/>
      <w:lvlText w:val="%1)"/>
      <w:lvlJc w:val="left"/>
      <w:pPr>
        <w:ind w:left="720" w:hanging="360"/>
      </w:pPr>
      <w:rPr>
        <w:rFonts w:hint="default"/>
        <w:color w:val="44546A"/>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073DC"/>
    <w:multiLevelType w:val="hybridMultilevel"/>
    <w:tmpl w:val="BED8E5C0"/>
    <w:lvl w:ilvl="0" w:tplc="EFA08CB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492F04"/>
    <w:multiLevelType w:val="hybridMultilevel"/>
    <w:tmpl w:val="3AB0F416"/>
    <w:lvl w:ilvl="0" w:tplc="B5003ECE">
      <w:start w:val="1"/>
      <w:numFmt w:val="lowerRoman"/>
      <w:lvlText w:val="%1."/>
      <w:lvlJc w:val="righ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A025A89"/>
    <w:multiLevelType w:val="hybridMultilevel"/>
    <w:tmpl w:val="3ECED03A"/>
    <w:lvl w:ilvl="0" w:tplc="A9E0643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7219E1"/>
    <w:multiLevelType w:val="hybridMultilevel"/>
    <w:tmpl w:val="6C58F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32A1A4B"/>
    <w:multiLevelType w:val="hybridMultilevel"/>
    <w:tmpl w:val="54FA75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1E498F"/>
    <w:multiLevelType w:val="hybridMultilevel"/>
    <w:tmpl w:val="F51606C2"/>
    <w:lvl w:ilvl="0" w:tplc="A4EEB87C">
      <w:start w:val="1"/>
      <w:numFmt w:val="decimal"/>
      <w:lvlText w:val="%1)"/>
      <w:lvlJc w:val="left"/>
      <w:pPr>
        <w:ind w:left="720" w:hanging="360"/>
      </w:pPr>
      <w:rPr>
        <w:rFonts w:hint="default"/>
        <w:color w:val="44546A"/>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7"/>
  </w:num>
  <w:num w:numId="3">
    <w:abstractNumId w:val="0"/>
  </w:num>
  <w:num w:numId="4">
    <w:abstractNumId w:val="3"/>
  </w:num>
  <w:num w:numId="5">
    <w:abstractNumId w:val="13"/>
  </w:num>
  <w:num w:numId="6">
    <w:abstractNumId w:val="30"/>
  </w:num>
  <w:num w:numId="7">
    <w:abstractNumId w:val="17"/>
  </w:num>
  <w:num w:numId="8">
    <w:abstractNumId w:val="12"/>
  </w:num>
  <w:num w:numId="9">
    <w:abstractNumId w:val="35"/>
  </w:num>
  <w:num w:numId="10">
    <w:abstractNumId w:val="5"/>
  </w:num>
  <w:num w:numId="11">
    <w:abstractNumId w:val="19"/>
  </w:num>
  <w:num w:numId="12">
    <w:abstractNumId w:val="4"/>
  </w:num>
  <w:num w:numId="13">
    <w:abstractNumId w:val="10"/>
  </w:num>
  <w:num w:numId="14">
    <w:abstractNumId w:val="24"/>
  </w:num>
  <w:num w:numId="15">
    <w:abstractNumId w:val="15"/>
  </w:num>
  <w:num w:numId="16">
    <w:abstractNumId w:val="1"/>
  </w:num>
  <w:num w:numId="17">
    <w:abstractNumId w:val="23"/>
  </w:num>
  <w:num w:numId="18">
    <w:abstractNumId w:val="11"/>
  </w:num>
  <w:num w:numId="19">
    <w:abstractNumId w:val="18"/>
  </w:num>
  <w:num w:numId="20">
    <w:abstractNumId w:val="34"/>
  </w:num>
  <w:num w:numId="21">
    <w:abstractNumId w:val="36"/>
  </w:num>
  <w:num w:numId="22">
    <w:abstractNumId w:val="22"/>
  </w:num>
  <w:num w:numId="23">
    <w:abstractNumId w:val="9"/>
  </w:num>
  <w:num w:numId="24">
    <w:abstractNumId w:val="6"/>
  </w:num>
  <w:num w:numId="25">
    <w:abstractNumId w:val="32"/>
  </w:num>
  <w:num w:numId="26">
    <w:abstractNumId w:val="26"/>
  </w:num>
  <w:num w:numId="27">
    <w:abstractNumId w:val="14"/>
  </w:num>
  <w:num w:numId="28">
    <w:abstractNumId w:val="16"/>
  </w:num>
  <w:num w:numId="29">
    <w:abstractNumId w:val="8"/>
  </w:num>
  <w:num w:numId="30">
    <w:abstractNumId w:val="33"/>
  </w:num>
  <w:num w:numId="31">
    <w:abstractNumId w:val="28"/>
  </w:num>
  <w:num w:numId="32">
    <w:abstractNumId w:val="21"/>
  </w:num>
  <w:num w:numId="33">
    <w:abstractNumId w:val="25"/>
  </w:num>
  <w:num w:numId="34">
    <w:abstractNumId w:val="31"/>
  </w:num>
  <w:num w:numId="35">
    <w:abstractNumId w:val="2"/>
  </w:num>
  <w:num w:numId="36">
    <w:abstractNumId w:val="20"/>
  </w:num>
  <w:num w:numId="3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40"/>
    <w:rsid w:val="00003E20"/>
    <w:rsid w:val="00004AC8"/>
    <w:rsid w:val="000052B1"/>
    <w:rsid w:val="000053BA"/>
    <w:rsid w:val="00006055"/>
    <w:rsid w:val="00006AD4"/>
    <w:rsid w:val="00006CB9"/>
    <w:rsid w:val="000074C4"/>
    <w:rsid w:val="000079A6"/>
    <w:rsid w:val="00010E2C"/>
    <w:rsid w:val="00011BB2"/>
    <w:rsid w:val="00011FB0"/>
    <w:rsid w:val="00012505"/>
    <w:rsid w:val="00012685"/>
    <w:rsid w:val="00012C4F"/>
    <w:rsid w:val="000131D1"/>
    <w:rsid w:val="00013455"/>
    <w:rsid w:val="000134E3"/>
    <w:rsid w:val="0001357E"/>
    <w:rsid w:val="00013632"/>
    <w:rsid w:val="000136C2"/>
    <w:rsid w:val="00013F5E"/>
    <w:rsid w:val="0001403F"/>
    <w:rsid w:val="0001487F"/>
    <w:rsid w:val="00014F35"/>
    <w:rsid w:val="000158B8"/>
    <w:rsid w:val="00015BE4"/>
    <w:rsid w:val="00015F98"/>
    <w:rsid w:val="000166AC"/>
    <w:rsid w:val="00017B7F"/>
    <w:rsid w:val="00017EDA"/>
    <w:rsid w:val="00017F4B"/>
    <w:rsid w:val="0002098E"/>
    <w:rsid w:val="000212A5"/>
    <w:rsid w:val="00022B8C"/>
    <w:rsid w:val="00023742"/>
    <w:rsid w:val="00024AEF"/>
    <w:rsid w:val="00026C65"/>
    <w:rsid w:val="00026FC5"/>
    <w:rsid w:val="00027755"/>
    <w:rsid w:val="00027864"/>
    <w:rsid w:val="0002789E"/>
    <w:rsid w:val="00030048"/>
    <w:rsid w:val="00030339"/>
    <w:rsid w:val="0003072D"/>
    <w:rsid w:val="000314CD"/>
    <w:rsid w:val="00031C4A"/>
    <w:rsid w:val="0003332B"/>
    <w:rsid w:val="00033544"/>
    <w:rsid w:val="00033947"/>
    <w:rsid w:val="000344B1"/>
    <w:rsid w:val="0003479E"/>
    <w:rsid w:val="00035691"/>
    <w:rsid w:val="00035CAD"/>
    <w:rsid w:val="0003767C"/>
    <w:rsid w:val="00037E10"/>
    <w:rsid w:val="00040F4F"/>
    <w:rsid w:val="000411AD"/>
    <w:rsid w:val="0004132D"/>
    <w:rsid w:val="00041623"/>
    <w:rsid w:val="00041C9D"/>
    <w:rsid w:val="00042C15"/>
    <w:rsid w:val="000439E2"/>
    <w:rsid w:val="00043AD4"/>
    <w:rsid w:val="00044CFA"/>
    <w:rsid w:val="000459C7"/>
    <w:rsid w:val="00046630"/>
    <w:rsid w:val="00046A04"/>
    <w:rsid w:val="00046BB0"/>
    <w:rsid w:val="00046C80"/>
    <w:rsid w:val="00050112"/>
    <w:rsid w:val="00050276"/>
    <w:rsid w:val="00050466"/>
    <w:rsid w:val="000505CC"/>
    <w:rsid w:val="000511F9"/>
    <w:rsid w:val="00051248"/>
    <w:rsid w:val="0005138F"/>
    <w:rsid w:val="00051B32"/>
    <w:rsid w:val="0005230E"/>
    <w:rsid w:val="0005272D"/>
    <w:rsid w:val="00052850"/>
    <w:rsid w:val="000528A2"/>
    <w:rsid w:val="00052BBA"/>
    <w:rsid w:val="00052F28"/>
    <w:rsid w:val="00053588"/>
    <w:rsid w:val="00053B7D"/>
    <w:rsid w:val="00054745"/>
    <w:rsid w:val="00054D9D"/>
    <w:rsid w:val="000553DC"/>
    <w:rsid w:val="00055676"/>
    <w:rsid w:val="00056544"/>
    <w:rsid w:val="0005765E"/>
    <w:rsid w:val="00057E73"/>
    <w:rsid w:val="00060186"/>
    <w:rsid w:val="00060D8E"/>
    <w:rsid w:val="00061379"/>
    <w:rsid w:val="00062159"/>
    <w:rsid w:val="000621AE"/>
    <w:rsid w:val="00063D9E"/>
    <w:rsid w:val="000646F4"/>
    <w:rsid w:val="00064AD3"/>
    <w:rsid w:val="00064DDB"/>
    <w:rsid w:val="00065088"/>
    <w:rsid w:val="000652D3"/>
    <w:rsid w:val="000654A0"/>
    <w:rsid w:val="00065E94"/>
    <w:rsid w:val="00066719"/>
    <w:rsid w:val="00067343"/>
    <w:rsid w:val="000701AD"/>
    <w:rsid w:val="000707CA"/>
    <w:rsid w:val="00070D21"/>
    <w:rsid w:val="000717FB"/>
    <w:rsid w:val="000719BF"/>
    <w:rsid w:val="0007208A"/>
    <w:rsid w:val="0007213C"/>
    <w:rsid w:val="000725BC"/>
    <w:rsid w:val="00072BBA"/>
    <w:rsid w:val="00072FF5"/>
    <w:rsid w:val="000730DC"/>
    <w:rsid w:val="00074562"/>
    <w:rsid w:val="00075965"/>
    <w:rsid w:val="00075FDA"/>
    <w:rsid w:val="00076386"/>
    <w:rsid w:val="0007698B"/>
    <w:rsid w:val="00076D82"/>
    <w:rsid w:val="00076FC6"/>
    <w:rsid w:val="00080B97"/>
    <w:rsid w:val="00081EC2"/>
    <w:rsid w:val="00082154"/>
    <w:rsid w:val="00083800"/>
    <w:rsid w:val="00084077"/>
    <w:rsid w:val="00084653"/>
    <w:rsid w:val="00084A65"/>
    <w:rsid w:val="0008559A"/>
    <w:rsid w:val="00087E6E"/>
    <w:rsid w:val="000902C2"/>
    <w:rsid w:val="00091A92"/>
    <w:rsid w:val="00093C49"/>
    <w:rsid w:val="00095A80"/>
    <w:rsid w:val="000973E1"/>
    <w:rsid w:val="000A1402"/>
    <w:rsid w:val="000A20BA"/>
    <w:rsid w:val="000A262C"/>
    <w:rsid w:val="000A37FA"/>
    <w:rsid w:val="000A3C8D"/>
    <w:rsid w:val="000A3DE3"/>
    <w:rsid w:val="000A3DFE"/>
    <w:rsid w:val="000A40EC"/>
    <w:rsid w:val="000A4916"/>
    <w:rsid w:val="000A54EE"/>
    <w:rsid w:val="000A6A23"/>
    <w:rsid w:val="000A6FAB"/>
    <w:rsid w:val="000A7594"/>
    <w:rsid w:val="000A7BC5"/>
    <w:rsid w:val="000B0962"/>
    <w:rsid w:val="000B0C45"/>
    <w:rsid w:val="000B1126"/>
    <w:rsid w:val="000B13E1"/>
    <w:rsid w:val="000B16BE"/>
    <w:rsid w:val="000B16DB"/>
    <w:rsid w:val="000B1C5E"/>
    <w:rsid w:val="000B1EEF"/>
    <w:rsid w:val="000B2282"/>
    <w:rsid w:val="000B27E9"/>
    <w:rsid w:val="000B2A11"/>
    <w:rsid w:val="000B2A5B"/>
    <w:rsid w:val="000B3B91"/>
    <w:rsid w:val="000B4207"/>
    <w:rsid w:val="000B4B1B"/>
    <w:rsid w:val="000B50C3"/>
    <w:rsid w:val="000B5374"/>
    <w:rsid w:val="000B5AC9"/>
    <w:rsid w:val="000B5F0A"/>
    <w:rsid w:val="000B6740"/>
    <w:rsid w:val="000B6D65"/>
    <w:rsid w:val="000C1D59"/>
    <w:rsid w:val="000C2B09"/>
    <w:rsid w:val="000C30CF"/>
    <w:rsid w:val="000C39A8"/>
    <w:rsid w:val="000C47B7"/>
    <w:rsid w:val="000C501D"/>
    <w:rsid w:val="000C5B5B"/>
    <w:rsid w:val="000C5CBA"/>
    <w:rsid w:val="000C74BA"/>
    <w:rsid w:val="000C74DB"/>
    <w:rsid w:val="000C7531"/>
    <w:rsid w:val="000C7BA7"/>
    <w:rsid w:val="000C7C3F"/>
    <w:rsid w:val="000D0BD6"/>
    <w:rsid w:val="000D0C61"/>
    <w:rsid w:val="000D1440"/>
    <w:rsid w:val="000D1688"/>
    <w:rsid w:val="000D19AC"/>
    <w:rsid w:val="000D27AD"/>
    <w:rsid w:val="000D29D1"/>
    <w:rsid w:val="000D2B0A"/>
    <w:rsid w:val="000D3286"/>
    <w:rsid w:val="000D344D"/>
    <w:rsid w:val="000D40E7"/>
    <w:rsid w:val="000D53F9"/>
    <w:rsid w:val="000D584F"/>
    <w:rsid w:val="000D5B69"/>
    <w:rsid w:val="000D5DD7"/>
    <w:rsid w:val="000D76BC"/>
    <w:rsid w:val="000D7750"/>
    <w:rsid w:val="000D7F22"/>
    <w:rsid w:val="000E071E"/>
    <w:rsid w:val="000E0DEE"/>
    <w:rsid w:val="000E181D"/>
    <w:rsid w:val="000E1E57"/>
    <w:rsid w:val="000E1F58"/>
    <w:rsid w:val="000E27AA"/>
    <w:rsid w:val="000E337A"/>
    <w:rsid w:val="000E34FD"/>
    <w:rsid w:val="000E3563"/>
    <w:rsid w:val="000E3E7A"/>
    <w:rsid w:val="000E4350"/>
    <w:rsid w:val="000E4376"/>
    <w:rsid w:val="000E4408"/>
    <w:rsid w:val="000E4B48"/>
    <w:rsid w:val="000E53AB"/>
    <w:rsid w:val="000E5716"/>
    <w:rsid w:val="000E6337"/>
    <w:rsid w:val="000E67FE"/>
    <w:rsid w:val="000E7032"/>
    <w:rsid w:val="000E77D6"/>
    <w:rsid w:val="000E7A79"/>
    <w:rsid w:val="000F15B2"/>
    <w:rsid w:val="000F19DE"/>
    <w:rsid w:val="000F2E1F"/>
    <w:rsid w:val="000F31CC"/>
    <w:rsid w:val="000F37B0"/>
    <w:rsid w:val="000F4595"/>
    <w:rsid w:val="000F4CB2"/>
    <w:rsid w:val="000F4E44"/>
    <w:rsid w:val="000F4E90"/>
    <w:rsid w:val="000F5208"/>
    <w:rsid w:val="000F568D"/>
    <w:rsid w:val="000F5FB2"/>
    <w:rsid w:val="000F68D0"/>
    <w:rsid w:val="000F6B15"/>
    <w:rsid w:val="00100DB9"/>
    <w:rsid w:val="0010170B"/>
    <w:rsid w:val="00101C4F"/>
    <w:rsid w:val="001024A9"/>
    <w:rsid w:val="00102C9F"/>
    <w:rsid w:val="00103FC9"/>
    <w:rsid w:val="0010427B"/>
    <w:rsid w:val="00104F09"/>
    <w:rsid w:val="001068D2"/>
    <w:rsid w:val="001069F2"/>
    <w:rsid w:val="00107A12"/>
    <w:rsid w:val="001103BD"/>
    <w:rsid w:val="00110F22"/>
    <w:rsid w:val="00111208"/>
    <w:rsid w:val="001115E4"/>
    <w:rsid w:val="00111808"/>
    <w:rsid w:val="00112220"/>
    <w:rsid w:val="0011339F"/>
    <w:rsid w:val="001138E2"/>
    <w:rsid w:val="00113B8F"/>
    <w:rsid w:val="00113EC8"/>
    <w:rsid w:val="00114E96"/>
    <w:rsid w:val="00115003"/>
    <w:rsid w:val="001152C7"/>
    <w:rsid w:val="0011579B"/>
    <w:rsid w:val="00115C88"/>
    <w:rsid w:val="0011644A"/>
    <w:rsid w:val="00116A79"/>
    <w:rsid w:val="00117332"/>
    <w:rsid w:val="0011784B"/>
    <w:rsid w:val="001204DD"/>
    <w:rsid w:val="0012206E"/>
    <w:rsid w:val="00122839"/>
    <w:rsid w:val="001237AC"/>
    <w:rsid w:val="00124066"/>
    <w:rsid w:val="00124E12"/>
    <w:rsid w:val="00124E75"/>
    <w:rsid w:val="0012673D"/>
    <w:rsid w:val="001269B8"/>
    <w:rsid w:val="00127099"/>
    <w:rsid w:val="00127160"/>
    <w:rsid w:val="00130042"/>
    <w:rsid w:val="00130175"/>
    <w:rsid w:val="00130D92"/>
    <w:rsid w:val="00132830"/>
    <w:rsid w:val="00132B71"/>
    <w:rsid w:val="001337A5"/>
    <w:rsid w:val="0013427A"/>
    <w:rsid w:val="001348FE"/>
    <w:rsid w:val="00134B36"/>
    <w:rsid w:val="00134D55"/>
    <w:rsid w:val="001357C0"/>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1D"/>
    <w:rsid w:val="00144C87"/>
    <w:rsid w:val="00145CD2"/>
    <w:rsid w:val="001467B1"/>
    <w:rsid w:val="00150175"/>
    <w:rsid w:val="001502C8"/>
    <w:rsid w:val="00150DAA"/>
    <w:rsid w:val="00151011"/>
    <w:rsid w:val="001510B0"/>
    <w:rsid w:val="00151224"/>
    <w:rsid w:val="0015130F"/>
    <w:rsid w:val="00152DBF"/>
    <w:rsid w:val="001532BA"/>
    <w:rsid w:val="00153C9E"/>
    <w:rsid w:val="00153FED"/>
    <w:rsid w:val="00154BC0"/>
    <w:rsid w:val="00155BFD"/>
    <w:rsid w:val="00156ABA"/>
    <w:rsid w:val="00156E4F"/>
    <w:rsid w:val="00157390"/>
    <w:rsid w:val="00160998"/>
    <w:rsid w:val="00160CD6"/>
    <w:rsid w:val="00160F5F"/>
    <w:rsid w:val="00161FD7"/>
    <w:rsid w:val="00162308"/>
    <w:rsid w:val="0016316A"/>
    <w:rsid w:val="00163539"/>
    <w:rsid w:val="001636DF"/>
    <w:rsid w:val="0016381F"/>
    <w:rsid w:val="00163B42"/>
    <w:rsid w:val="00163D1D"/>
    <w:rsid w:val="00164171"/>
    <w:rsid w:val="00164E58"/>
    <w:rsid w:val="00165033"/>
    <w:rsid w:val="00165774"/>
    <w:rsid w:val="00165926"/>
    <w:rsid w:val="00165ACF"/>
    <w:rsid w:val="001660FF"/>
    <w:rsid w:val="001665EB"/>
    <w:rsid w:val="00166D85"/>
    <w:rsid w:val="001670EA"/>
    <w:rsid w:val="001671AC"/>
    <w:rsid w:val="001674A0"/>
    <w:rsid w:val="0017021F"/>
    <w:rsid w:val="00170A50"/>
    <w:rsid w:val="00171B23"/>
    <w:rsid w:val="001748D3"/>
    <w:rsid w:val="00174FFD"/>
    <w:rsid w:val="0017519C"/>
    <w:rsid w:val="0017576F"/>
    <w:rsid w:val="001759CA"/>
    <w:rsid w:val="00176DB2"/>
    <w:rsid w:val="0017726A"/>
    <w:rsid w:val="00177279"/>
    <w:rsid w:val="00177DD3"/>
    <w:rsid w:val="00180278"/>
    <w:rsid w:val="001807F2"/>
    <w:rsid w:val="00180841"/>
    <w:rsid w:val="00180BC2"/>
    <w:rsid w:val="00181663"/>
    <w:rsid w:val="001816CD"/>
    <w:rsid w:val="001818A7"/>
    <w:rsid w:val="00182725"/>
    <w:rsid w:val="001829C8"/>
    <w:rsid w:val="00185657"/>
    <w:rsid w:val="00186904"/>
    <w:rsid w:val="00186B0A"/>
    <w:rsid w:val="00187D11"/>
    <w:rsid w:val="0019058F"/>
    <w:rsid w:val="001905BD"/>
    <w:rsid w:val="00191E79"/>
    <w:rsid w:val="00192C5B"/>
    <w:rsid w:val="00192FE6"/>
    <w:rsid w:val="0019360B"/>
    <w:rsid w:val="00193986"/>
    <w:rsid w:val="00193B08"/>
    <w:rsid w:val="00194570"/>
    <w:rsid w:val="001960A0"/>
    <w:rsid w:val="00196BF4"/>
    <w:rsid w:val="001972DA"/>
    <w:rsid w:val="001976AA"/>
    <w:rsid w:val="001A01EB"/>
    <w:rsid w:val="001A02F6"/>
    <w:rsid w:val="001A1152"/>
    <w:rsid w:val="001A15C6"/>
    <w:rsid w:val="001A33DE"/>
    <w:rsid w:val="001A3EB7"/>
    <w:rsid w:val="001A5510"/>
    <w:rsid w:val="001A5738"/>
    <w:rsid w:val="001A5C7B"/>
    <w:rsid w:val="001A5E19"/>
    <w:rsid w:val="001A63D8"/>
    <w:rsid w:val="001A6E2C"/>
    <w:rsid w:val="001A7951"/>
    <w:rsid w:val="001A7F62"/>
    <w:rsid w:val="001B01FA"/>
    <w:rsid w:val="001B0832"/>
    <w:rsid w:val="001B1369"/>
    <w:rsid w:val="001B1489"/>
    <w:rsid w:val="001B18A7"/>
    <w:rsid w:val="001B1AF7"/>
    <w:rsid w:val="001B2122"/>
    <w:rsid w:val="001B2762"/>
    <w:rsid w:val="001B282F"/>
    <w:rsid w:val="001B2C47"/>
    <w:rsid w:val="001B363C"/>
    <w:rsid w:val="001B36FC"/>
    <w:rsid w:val="001B41ED"/>
    <w:rsid w:val="001B4607"/>
    <w:rsid w:val="001B4642"/>
    <w:rsid w:val="001B5910"/>
    <w:rsid w:val="001B77ED"/>
    <w:rsid w:val="001B7E0C"/>
    <w:rsid w:val="001C0674"/>
    <w:rsid w:val="001C1405"/>
    <w:rsid w:val="001C1B93"/>
    <w:rsid w:val="001C226F"/>
    <w:rsid w:val="001C3576"/>
    <w:rsid w:val="001C43AB"/>
    <w:rsid w:val="001C5296"/>
    <w:rsid w:val="001C5F7B"/>
    <w:rsid w:val="001C66AC"/>
    <w:rsid w:val="001C6754"/>
    <w:rsid w:val="001C77F0"/>
    <w:rsid w:val="001D25DA"/>
    <w:rsid w:val="001D30C9"/>
    <w:rsid w:val="001D3E3C"/>
    <w:rsid w:val="001D445B"/>
    <w:rsid w:val="001D46A0"/>
    <w:rsid w:val="001D50C2"/>
    <w:rsid w:val="001D5527"/>
    <w:rsid w:val="001D5FED"/>
    <w:rsid w:val="001D6FB5"/>
    <w:rsid w:val="001D753C"/>
    <w:rsid w:val="001D7CA4"/>
    <w:rsid w:val="001D7E58"/>
    <w:rsid w:val="001E0425"/>
    <w:rsid w:val="001E1110"/>
    <w:rsid w:val="001E13B3"/>
    <w:rsid w:val="001E2708"/>
    <w:rsid w:val="001E30A0"/>
    <w:rsid w:val="001E3DE1"/>
    <w:rsid w:val="001E4D4F"/>
    <w:rsid w:val="001E5154"/>
    <w:rsid w:val="001E54F9"/>
    <w:rsid w:val="001E57CF"/>
    <w:rsid w:val="001E5981"/>
    <w:rsid w:val="001E6826"/>
    <w:rsid w:val="001E6E8E"/>
    <w:rsid w:val="001E74BA"/>
    <w:rsid w:val="001E7B9F"/>
    <w:rsid w:val="001F01FB"/>
    <w:rsid w:val="001F0658"/>
    <w:rsid w:val="001F0C29"/>
    <w:rsid w:val="001F0D16"/>
    <w:rsid w:val="001F0E92"/>
    <w:rsid w:val="001F1987"/>
    <w:rsid w:val="001F201D"/>
    <w:rsid w:val="001F21BC"/>
    <w:rsid w:val="001F22D5"/>
    <w:rsid w:val="001F23BD"/>
    <w:rsid w:val="001F34DA"/>
    <w:rsid w:val="001F380C"/>
    <w:rsid w:val="001F3ABC"/>
    <w:rsid w:val="001F4DAC"/>
    <w:rsid w:val="001F5019"/>
    <w:rsid w:val="001F51C5"/>
    <w:rsid w:val="001F5314"/>
    <w:rsid w:val="001F5614"/>
    <w:rsid w:val="001F5999"/>
    <w:rsid w:val="001F65B0"/>
    <w:rsid w:val="001F67AA"/>
    <w:rsid w:val="001F6AFD"/>
    <w:rsid w:val="001F738D"/>
    <w:rsid w:val="001F7599"/>
    <w:rsid w:val="0020094C"/>
    <w:rsid w:val="00201ED3"/>
    <w:rsid w:val="0020462C"/>
    <w:rsid w:val="00204A2A"/>
    <w:rsid w:val="00204B22"/>
    <w:rsid w:val="00204B3A"/>
    <w:rsid w:val="0020535A"/>
    <w:rsid w:val="002055CB"/>
    <w:rsid w:val="002059EF"/>
    <w:rsid w:val="00205BDB"/>
    <w:rsid w:val="00206955"/>
    <w:rsid w:val="00206A79"/>
    <w:rsid w:val="002070CE"/>
    <w:rsid w:val="00210309"/>
    <w:rsid w:val="00210BE7"/>
    <w:rsid w:val="00211519"/>
    <w:rsid w:val="00211C21"/>
    <w:rsid w:val="0021224B"/>
    <w:rsid w:val="00212950"/>
    <w:rsid w:val="00212FB8"/>
    <w:rsid w:val="00213709"/>
    <w:rsid w:val="002149AF"/>
    <w:rsid w:val="00214A86"/>
    <w:rsid w:val="00215AAA"/>
    <w:rsid w:val="00215F46"/>
    <w:rsid w:val="0021665F"/>
    <w:rsid w:val="0021683C"/>
    <w:rsid w:val="00216F5F"/>
    <w:rsid w:val="00217D54"/>
    <w:rsid w:val="00220615"/>
    <w:rsid w:val="00221985"/>
    <w:rsid w:val="00221EC5"/>
    <w:rsid w:val="00222A7A"/>
    <w:rsid w:val="00222ACA"/>
    <w:rsid w:val="00224366"/>
    <w:rsid w:val="00224A2C"/>
    <w:rsid w:val="00224A35"/>
    <w:rsid w:val="00225217"/>
    <w:rsid w:val="002256D9"/>
    <w:rsid w:val="0022584A"/>
    <w:rsid w:val="00226577"/>
    <w:rsid w:val="0022687C"/>
    <w:rsid w:val="00226C54"/>
    <w:rsid w:val="00227AA2"/>
    <w:rsid w:val="002306F8"/>
    <w:rsid w:val="002312F4"/>
    <w:rsid w:val="002313A2"/>
    <w:rsid w:val="00231FC7"/>
    <w:rsid w:val="00232930"/>
    <w:rsid w:val="00232A95"/>
    <w:rsid w:val="00232C3F"/>
    <w:rsid w:val="00232DD9"/>
    <w:rsid w:val="0023308F"/>
    <w:rsid w:val="00233403"/>
    <w:rsid w:val="00233440"/>
    <w:rsid w:val="00233D0E"/>
    <w:rsid w:val="002342CB"/>
    <w:rsid w:val="00234D90"/>
    <w:rsid w:val="00234E13"/>
    <w:rsid w:val="00235556"/>
    <w:rsid w:val="00236450"/>
    <w:rsid w:val="0023765A"/>
    <w:rsid w:val="00237921"/>
    <w:rsid w:val="002401C4"/>
    <w:rsid w:val="00240342"/>
    <w:rsid w:val="00241311"/>
    <w:rsid w:val="002418E8"/>
    <w:rsid w:val="00242355"/>
    <w:rsid w:val="00242E22"/>
    <w:rsid w:val="0024336B"/>
    <w:rsid w:val="00244194"/>
    <w:rsid w:val="0024424F"/>
    <w:rsid w:val="00244D28"/>
    <w:rsid w:val="00244E97"/>
    <w:rsid w:val="0024511C"/>
    <w:rsid w:val="00245657"/>
    <w:rsid w:val="00245689"/>
    <w:rsid w:val="00245720"/>
    <w:rsid w:val="00245A6F"/>
    <w:rsid w:val="00245FD5"/>
    <w:rsid w:val="002477DF"/>
    <w:rsid w:val="00251AD6"/>
    <w:rsid w:val="002522FC"/>
    <w:rsid w:val="00252C17"/>
    <w:rsid w:val="0025307F"/>
    <w:rsid w:val="00253358"/>
    <w:rsid w:val="00254B6F"/>
    <w:rsid w:val="002551BD"/>
    <w:rsid w:val="002568D0"/>
    <w:rsid w:val="00257304"/>
    <w:rsid w:val="00260AEE"/>
    <w:rsid w:val="002621A6"/>
    <w:rsid w:val="00262661"/>
    <w:rsid w:val="00262D9D"/>
    <w:rsid w:val="002632DF"/>
    <w:rsid w:val="00263946"/>
    <w:rsid w:val="002640BA"/>
    <w:rsid w:val="002645A1"/>
    <w:rsid w:val="0026461B"/>
    <w:rsid w:val="00264CF2"/>
    <w:rsid w:val="002667A8"/>
    <w:rsid w:val="00267587"/>
    <w:rsid w:val="002675C8"/>
    <w:rsid w:val="00267760"/>
    <w:rsid w:val="00271589"/>
    <w:rsid w:val="00273177"/>
    <w:rsid w:val="00273E0C"/>
    <w:rsid w:val="0027455B"/>
    <w:rsid w:val="00275074"/>
    <w:rsid w:val="002763E9"/>
    <w:rsid w:val="002764C9"/>
    <w:rsid w:val="00276736"/>
    <w:rsid w:val="00276F4E"/>
    <w:rsid w:val="0027773D"/>
    <w:rsid w:val="002778BD"/>
    <w:rsid w:val="00280B79"/>
    <w:rsid w:val="002815FA"/>
    <w:rsid w:val="002824C2"/>
    <w:rsid w:val="00284E32"/>
    <w:rsid w:val="002851EB"/>
    <w:rsid w:val="002853AC"/>
    <w:rsid w:val="00285510"/>
    <w:rsid w:val="002855F8"/>
    <w:rsid w:val="00285BD1"/>
    <w:rsid w:val="00285DE2"/>
    <w:rsid w:val="0028616D"/>
    <w:rsid w:val="00286965"/>
    <w:rsid w:val="002871BD"/>
    <w:rsid w:val="0029136E"/>
    <w:rsid w:val="00291931"/>
    <w:rsid w:val="00292399"/>
    <w:rsid w:val="002943E8"/>
    <w:rsid w:val="00294445"/>
    <w:rsid w:val="00294B4D"/>
    <w:rsid w:val="0029537E"/>
    <w:rsid w:val="002960D5"/>
    <w:rsid w:val="00297926"/>
    <w:rsid w:val="002A02C9"/>
    <w:rsid w:val="002A0AEC"/>
    <w:rsid w:val="002A1062"/>
    <w:rsid w:val="002A2012"/>
    <w:rsid w:val="002A21E4"/>
    <w:rsid w:val="002A2413"/>
    <w:rsid w:val="002A2F5E"/>
    <w:rsid w:val="002A3164"/>
    <w:rsid w:val="002A352A"/>
    <w:rsid w:val="002A36FF"/>
    <w:rsid w:val="002A42CB"/>
    <w:rsid w:val="002A43B6"/>
    <w:rsid w:val="002A5AEF"/>
    <w:rsid w:val="002A5F47"/>
    <w:rsid w:val="002A607D"/>
    <w:rsid w:val="002A7016"/>
    <w:rsid w:val="002B0392"/>
    <w:rsid w:val="002B0B3D"/>
    <w:rsid w:val="002B132E"/>
    <w:rsid w:val="002B1499"/>
    <w:rsid w:val="002B1635"/>
    <w:rsid w:val="002B1876"/>
    <w:rsid w:val="002B2813"/>
    <w:rsid w:val="002B2D29"/>
    <w:rsid w:val="002B3B31"/>
    <w:rsid w:val="002B3BBD"/>
    <w:rsid w:val="002B405D"/>
    <w:rsid w:val="002B431D"/>
    <w:rsid w:val="002B5C04"/>
    <w:rsid w:val="002B68AF"/>
    <w:rsid w:val="002B7825"/>
    <w:rsid w:val="002C0708"/>
    <w:rsid w:val="002C0C4B"/>
    <w:rsid w:val="002C0C96"/>
    <w:rsid w:val="002C0F2D"/>
    <w:rsid w:val="002C1EEA"/>
    <w:rsid w:val="002C2138"/>
    <w:rsid w:val="002C2954"/>
    <w:rsid w:val="002C47AD"/>
    <w:rsid w:val="002C5510"/>
    <w:rsid w:val="002C6034"/>
    <w:rsid w:val="002C635B"/>
    <w:rsid w:val="002C7276"/>
    <w:rsid w:val="002C770F"/>
    <w:rsid w:val="002C7CFF"/>
    <w:rsid w:val="002C7F9D"/>
    <w:rsid w:val="002D0BC6"/>
    <w:rsid w:val="002D12DB"/>
    <w:rsid w:val="002D17C5"/>
    <w:rsid w:val="002D1B45"/>
    <w:rsid w:val="002D365F"/>
    <w:rsid w:val="002D51DF"/>
    <w:rsid w:val="002D5330"/>
    <w:rsid w:val="002D6172"/>
    <w:rsid w:val="002D66EE"/>
    <w:rsid w:val="002D676A"/>
    <w:rsid w:val="002D6892"/>
    <w:rsid w:val="002D68C2"/>
    <w:rsid w:val="002D7C86"/>
    <w:rsid w:val="002E007A"/>
    <w:rsid w:val="002E0692"/>
    <w:rsid w:val="002E101B"/>
    <w:rsid w:val="002E152D"/>
    <w:rsid w:val="002E1D74"/>
    <w:rsid w:val="002E2943"/>
    <w:rsid w:val="002E2CF1"/>
    <w:rsid w:val="002E34AF"/>
    <w:rsid w:val="002E3EC7"/>
    <w:rsid w:val="002E4AAC"/>
    <w:rsid w:val="002E53DE"/>
    <w:rsid w:val="002E563B"/>
    <w:rsid w:val="002E62D2"/>
    <w:rsid w:val="002E6E3F"/>
    <w:rsid w:val="002E734F"/>
    <w:rsid w:val="002E74AF"/>
    <w:rsid w:val="002E758C"/>
    <w:rsid w:val="002F1038"/>
    <w:rsid w:val="002F22FF"/>
    <w:rsid w:val="002F2D8F"/>
    <w:rsid w:val="002F5BE4"/>
    <w:rsid w:val="002F695B"/>
    <w:rsid w:val="002F72DA"/>
    <w:rsid w:val="002F76B1"/>
    <w:rsid w:val="002F76FD"/>
    <w:rsid w:val="002F7AFA"/>
    <w:rsid w:val="002F7D66"/>
    <w:rsid w:val="002F7DBE"/>
    <w:rsid w:val="0030090B"/>
    <w:rsid w:val="003018BD"/>
    <w:rsid w:val="00302AE8"/>
    <w:rsid w:val="00302BB1"/>
    <w:rsid w:val="003030F0"/>
    <w:rsid w:val="0030404B"/>
    <w:rsid w:val="00304210"/>
    <w:rsid w:val="003048D7"/>
    <w:rsid w:val="00304A1B"/>
    <w:rsid w:val="00304AD2"/>
    <w:rsid w:val="00304EAA"/>
    <w:rsid w:val="00305297"/>
    <w:rsid w:val="00305F21"/>
    <w:rsid w:val="003062E6"/>
    <w:rsid w:val="003068B6"/>
    <w:rsid w:val="00306937"/>
    <w:rsid w:val="003071F6"/>
    <w:rsid w:val="00307652"/>
    <w:rsid w:val="00307FE0"/>
    <w:rsid w:val="003107EB"/>
    <w:rsid w:val="00310E66"/>
    <w:rsid w:val="00311C08"/>
    <w:rsid w:val="00311DF0"/>
    <w:rsid w:val="003125E0"/>
    <w:rsid w:val="00312ECE"/>
    <w:rsid w:val="0031341F"/>
    <w:rsid w:val="0031393C"/>
    <w:rsid w:val="00313CB0"/>
    <w:rsid w:val="00313F96"/>
    <w:rsid w:val="0031475B"/>
    <w:rsid w:val="00314B0A"/>
    <w:rsid w:val="003150CE"/>
    <w:rsid w:val="00315856"/>
    <w:rsid w:val="003158A9"/>
    <w:rsid w:val="00315AAB"/>
    <w:rsid w:val="00315E34"/>
    <w:rsid w:val="00316E96"/>
    <w:rsid w:val="00316F04"/>
    <w:rsid w:val="003175DA"/>
    <w:rsid w:val="003175E1"/>
    <w:rsid w:val="00317F9B"/>
    <w:rsid w:val="00320299"/>
    <w:rsid w:val="0032036D"/>
    <w:rsid w:val="00321154"/>
    <w:rsid w:val="003211B0"/>
    <w:rsid w:val="0032168D"/>
    <w:rsid w:val="00321EDA"/>
    <w:rsid w:val="003224AA"/>
    <w:rsid w:val="003224E7"/>
    <w:rsid w:val="00325589"/>
    <w:rsid w:val="00325D7A"/>
    <w:rsid w:val="00326145"/>
    <w:rsid w:val="00327163"/>
    <w:rsid w:val="00327305"/>
    <w:rsid w:val="00327531"/>
    <w:rsid w:val="00330187"/>
    <w:rsid w:val="00330744"/>
    <w:rsid w:val="003312AF"/>
    <w:rsid w:val="00331C77"/>
    <w:rsid w:val="00331DB6"/>
    <w:rsid w:val="00331F96"/>
    <w:rsid w:val="00332B55"/>
    <w:rsid w:val="003336B9"/>
    <w:rsid w:val="00333F95"/>
    <w:rsid w:val="0033476C"/>
    <w:rsid w:val="00335273"/>
    <w:rsid w:val="00335EA8"/>
    <w:rsid w:val="003363DD"/>
    <w:rsid w:val="00337810"/>
    <w:rsid w:val="00340361"/>
    <w:rsid w:val="00340795"/>
    <w:rsid w:val="0034111C"/>
    <w:rsid w:val="00341947"/>
    <w:rsid w:val="00341E60"/>
    <w:rsid w:val="0034217F"/>
    <w:rsid w:val="0034222E"/>
    <w:rsid w:val="003428EF"/>
    <w:rsid w:val="00342AD2"/>
    <w:rsid w:val="00342B57"/>
    <w:rsid w:val="00342BB8"/>
    <w:rsid w:val="00343954"/>
    <w:rsid w:val="00344722"/>
    <w:rsid w:val="00345043"/>
    <w:rsid w:val="00345405"/>
    <w:rsid w:val="00345DDD"/>
    <w:rsid w:val="003463C3"/>
    <w:rsid w:val="00346FED"/>
    <w:rsid w:val="0035038F"/>
    <w:rsid w:val="00351E01"/>
    <w:rsid w:val="003521B5"/>
    <w:rsid w:val="0035247E"/>
    <w:rsid w:val="00352968"/>
    <w:rsid w:val="0035298B"/>
    <w:rsid w:val="00352D21"/>
    <w:rsid w:val="003533B1"/>
    <w:rsid w:val="0035443D"/>
    <w:rsid w:val="00354AA2"/>
    <w:rsid w:val="00354FEE"/>
    <w:rsid w:val="00355EF8"/>
    <w:rsid w:val="00356275"/>
    <w:rsid w:val="00356C0B"/>
    <w:rsid w:val="00357B9C"/>
    <w:rsid w:val="00361412"/>
    <w:rsid w:val="003615CA"/>
    <w:rsid w:val="003635E3"/>
    <w:rsid w:val="00363B2C"/>
    <w:rsid w:val="003642A6"/>
    <w:rsid w:val="00364763"/>
    <w:rsid w:val="00364881"/>
    <w:rsid w:val="00365C3D"/>
    <w:rsid w:val="00366C1B"/>
    <w:rsid w:val="00367337"/>
    <w:rsid w:val="00367367"/>
    <w:rsid w:val="00367660"/>
    <w:rsid w:val="00367FD8"/>
    <w:rsid w:val="0037004E"/>
    <w:rsid w:val="00370B63"/>
    <w:rsid w:val="00370FCC"/>
    <w:rsid w:val="003711AF"/>
    <w:rsid w:val="00372067"/>
    <w:rsid w:val="00372B7A"/>
    <w:rsid w:val="003735C6"/>
    <w:rsid w:val="00374491"/>
    <w:rsid w:val="00374848"/>
    <w:rsid w:val="00374854"/>
    <w:rsid w:val="003757A1"/>
    <w:rsid w:val="00375D09"/>
    <w:rsid w:val="003762DC"/>
    <w:rsid w:val="0037739D"/>
    <w:rsid w:val="0037751C"/>
    <w:rsid w:val="00377D61"/>
    <w:rsid w:val="00380B66"/>
    <w:rsid w:val="00380F3F"/>
    <w:rsid w:val="00381953"/>
    <w:rsid w:val="00382232"/>
    <w:rsid w:val="00382953"/>
    <w:rsid w:val="00382F1A"/>
    <w:rsid w:val="00382F9A"/>
    <w:rsid w:val="00383282"/>
    <w:rsid w:val="00383422"/>
    <w:rsid w:val="00383658"/>
    <w:rsid w:val="003836C9"/>
    <w:rsid w:val="00383839"/>
    <w:rsid w:val="0038412E"/>
    <w:rsid w:val="00385C97"/>
    <w:rsid w:val="00386053"/>
    <w:rsid w:val="003865DC"/>
    <w:rsid w:val="00386730"/>
    <w:rsid w:val="00387459"/>
    <w:rsid w:val="0038771D"/>
    <w:rsid w:val="00390935"/>
    <w:rsid w:val="00391785"/>
    <w:rsid w:val="0039181E"/>
    <w:rsid w:val="0039241F"/>
    <w:rsid w:val="00392491"/>
    <w:rsid w:val="003935B0"/>
    <w:rsid w:val="0039373D"/>
    <w:rsid w:val="00393E44"/>
    <w:rsid w:val="003940CE"/>
    <w:rsid w:val="00394301"/>
    <w:rsid w:val="00394CE3"/>
    <w:rsid w:val="00396008"/>
    <w:rsid w:val="0039747B"/>
    <w:rsid w:val="00397AB6"/>
    <w:rsid w:val="00397ACA"/>
    <w:rsid w:val="003A10C3"/>
    <w:rsid w:val="003A160E"/>
    <w:rsid w:val="003A3535"/>
    <w:rsid w:val="003A418C"/>
    <w:rsid w:val="003A441C"/>
    <w:rsid w:val="003A495D"/>
    <w:rsid w:val="003A4A40"/>
    <w:rsid w:val="003A4C7C"/>
    <w:rsid w:val="003A5611"/>
    <w:rsid w:val="003A5844"/>
    <w:rsid w:val="003A597F"/>
    <w:rsid w:val="003A6526"/>
    <w:rsid w:val="003A71A8"/>
    <w:rsid w:val="003A71D2"/>
    <w:rsid w:val="003A78E6"/>
    <w:rsid w:val="003B00CA"/>
    <w:rsid w:val="003B030B"/>
    <w:rsid w:val="003B0336"/>
    <w:rsid w:val="003B0432"/>
    <w:rsid w:val="003B0821"/>
    <w:rsid w:val="003B0BE9"/>
    <w:rsid w:val="003B0F4B"/>
    <w:rsid w:val="003B2E9B"/>
    <w:rsid w:val="003B2F8D"/>
    <w:rsid w:val="003B3C64"/>
    <w:rsid w:val="003B4EDA"/>
    <w:rsid w:val="003B4FAA"/>
    <w:rsid w:val="003B53E4"/>
    <w:rsid w:val="003B547A"/>
    <w:rsid w:val="003B6EC0"/>
    <w:rsid w:val="003B75B9"/>
    <w:rsid w:val="003B7EF2"/>
    <w:rsid w:val="003C03A8"/>
    <w:rsid w:val="003C087B"/>
    <w:rsid w:val="003C0DA2"/>
    <w:rsid w:val="003C1A18"/>
    <w:rsid w:val="003C2C8F"/>
    <w:rsid w:val="003C40F6"/>
    <w:rsid w:val="003C5C41"/>
    <w:rsid w:val="003C669D"/>
    <w:rsid w:val="003C6877"/>
    <w:rsid w:val="003C6944"/>
    <w:rsid w:val="003C7062"/>
    <w:rsid w:val="003C743E"/>
    <w:rsid w:val="003C7461"/>
    <w:rsid w:val="003D0788"/>
    <w:rsid w:val="003D132A"/>
    <w:rsid w:val="003D1517"/>
    <w:rsid w:val="003D1D50"/>
    <w:rsid w:val="003D232D"/>
    <w:rsid w:val="003D2405"/>
    <w:rsid w:val="003D286B"/>
    <w:rsid w:val="003D2938"/>
    <w:rsid w:val="003D3474"/>
    <w:rsid w:val="003D3492"/>
    <w:rsid w:val="003D3A6B"/>
    <w:rsid w:val="003D3FBA"/>
    <w:rsid w:val="003D402B"/>
    <w:rsid w:val="003D54B0"/>
    <w:rsid w:val="003D589C"/>
    <w:rsid w:val="003D764F"/>
    <w:rsid w:val="003D76EF"/>
    <w:rsid w:val="003E0042"/>
    <w:rsid w:val="003E0667"/>
    <w:rsid w:val="003E0BCE"/>
    <w:rsid w:val="003E0DF3"/>
    <w:rsid w:val="003E13E0"/>
    <w:rsid w:val="003E1660"/>
    <w:rsid w:val="003E16CB"/>
    <w:rsid w:val="003E18B4"/>
    <w:rsid w:val="003E1CD1"/>
    <w:rsid w:val="003E2A2D"/>
    <w:rsid w:val="003E3EE5"/>
    <w:rsid w:val="003E47D4"/>
    <w:rsid w:val="003E48C0"/>
    <w:rsid w:val="003E50B9"/>
    <w:rsid w:val="003E53ED"/>
    <w:rsid w:val="003E6050"/>
    <w:rsid w:val="003E64A9"/>
    <w:rsid w:val="003E7905"/>
    <w:rsid w:val="003F0336"/>
    <w:rsid w:val="003F0E5E"/>
    <w:rsid w:val="003F1E6D"/>
    <w:rsid w:val="003F3FCC"/>
    <w:rsid w:val="003F4448"/>
    <w:rsid w:val="003F4A2C"/>
    <w:rsid w:val="003F4A67"/>
    <w:rsid w:val="003F5547"/>
    <w:rsid w:val="003F555A"/>
    <w:rsid w:val="003F5565"/>
    <w:rsid w:val="003F5C40"/>
    <w:rsid w:val="003F6E12"/>
    <w:rsid w:val="003F6F8B"/>
    <w:rsid w:val="003F75ED"/>
    <w:rsid w:val="004002B7"/>
    <w:rsid w:val="00400F31"/>
    <w:rsid w:val="004023BA"/>
    <w:rsid w:val="00403812"/>
    <w:rsid w:val="0040431F"/>
    <w:rsid w:val="0040618C"/>
    <w:rsid w:val="00406B4D"/>
    <w:rsid w:val="00411314"/>
    <w:rsid w:val="00411F30"/>
    <w:rsid w:val="00412BA9"/>
    <w:rsid w:val="0041395C"/>
    <w:rsid w:val="004139DF"/>
    <w:rsid w:val="0041443C"/>
    <w:rsid w:val="0041488F"/>
    <w:rsid w:val="0041521A"/>
    <w:rsid w:val="004154F7"/>
    <w:rsid w:val="00416D44"/>
    <w:rsid w:val="004176FF"/>
    <w:rsid w:val="004178F2"/>
    <w:rsid w:val="00417A1E"/>
    <w:rsid w:val="00420315"/>
    <w:rsid w:val="00421A27"/>
    <w:rsid w:val="00421D0A"/>
    <w:rsid w:val="004226C3"/>
    <w:rsid w:val="004228BA"/>
    <w:rsid w:val="0042326B"/>
    <w:rsid w:val="00423573"/>
    <w:rsid w:val="00423631"/>
    <w:rsid w:val="004241C5"/>
    <w:rsid w:val="00424F96"/>
    <w:rsid w:val="00424FA7"/>
    <w:rsid w:val="00425D2C"/>
    <w:rsid w:val="00426A87"/>
    <w:rsid w:val="00427007"/>
    <w:rsid w:val="00430754"/>
    <w:rsid w:val="004309D8"/>
    <w:rsid w:val="004311C4"/>
    <w:rsid w:val="004313D1"/>
    <w:rsid w:val="00432110"/>
    <w:rsid w:val="00432361"/>
    <w:rsid w:val="004328EE"/>
    <w:rsid w:val="00432A1E"/>
    <w:rsid w:val="00433D19"/>
    <w:rsid w:val="00433EBE"/>
    <w:rsid w:val="00434406"/>
    <w:rsid w:val="00437FB0"/>
    <w:rsid w:val="00440003"/>
    <w:rsid w:val="00440FED"/>
    <w:rsid w:val="004416F7"/>
    <w:rsid w:val="00441B92"/>
    <w:rsid w:val="00442E4F"/>
    <w:rsid w:val="00443A9F"/>
    <w:rsid w:val="0044426E"/>
    <w:rsid w:val="0044474B"/>
    <w:rsid w:val="004455EB"/>
    <w:rsid w:val="00445FF7"/>
    <w:rsid w:val="00446021"/>
    <w:rsid w:val="0044686F"/>
    <w:rsid w:val="004508A8"/>
    <w:rsid w:val="00451BAE"/>
    <w:rsid w:val="00452CA7"/>
    <w:rsid w:val="00453341"/>
    <w:rsid w:val="00454591"/>
    <w:rsid w:val="004545C6"/>
    <w:rsid w:val="00454DCA"/>
    <w:rsid w:val="00454E26"/>
    <w:rsid w:val="00455550"/>
    <w:rsid w:val="004559ED"/>
    <w:rsid w:val="00455DA4"/>
    <w:rsid w:val="00456544"/>
    <w:rsid w:val="00456649"/>
    <w:rsid w:val="004567B7"/>
    <w:rsid w:val="004567DC"/>
    <w:rsid w:val="00456856"/>
    <w:rsid w:val="004571EF"/>
    <w:rsid w:val="0046047A"/>
    <w:rsid w:val="00461210"/>
    <w:rsid w:val="00461700"/>
    <w:rsid w:val="0046175C"/>
    <w:rsid w:val="00461AAC"/>
    <w:rsid w:val="00462490"/>
    <w:rsid w:val="00462AC9"/>
    <w:rsid w:val="00463DC3"/>
    <w:rsid w:val="00463E0B"/>
    <w:rsid w:val="00465299"/>
    <w:rsid w:val="00466A0F"/>
    <w:rsid w:val="0046795B"/>
    <w:rsid w:val="004708C0"/>
    <w:rsid w:val="00470B7C"/>
    <w:rsid w:val="0047115F"/>
    <w:rsid w:val="004715CB"/>
    <w:rsid w:val="00471863"/>
    <w:rsid w:val="00471E71"/>
    <w:rsid w:val="00472622"/>
    <w:rsid w:val="004729CB"/>
    <w:rsid w:val="00473777"/>
    <w:rsid w:val="00473A14"/>
    <w:rsid w:val="004745A9"/>
    <w:rsid w:val="00474871"/>
    <w:rsid w:val="00474CA8"/>
    <w:rsid w:val="00474E43"/>
    <w:rsid w:val="0047578F"/>
    <w:rsid w:val="004766DA"/>
    <w:rsid w:val="00476A55"/>
    <w:rsid w:val="00477F0A"/>
    <w:rsid w:val="0048076D"/>
    <w:rsid w:val="0048134D"/>
    <w:rsid w:val="00481624"/>
    <w:rsid w:val="00481765"/>
    <w:rsid w:val="00481D90"/>
    <w:rsid w:val="00482700"/>
    <w:rsid w:val="00482CD4"/>
    <w:rsid w:val="00482E8C"/>
    <w:rsid w:val="00483261"/>
    <w:rsid w:val="0048328A"/>
    <w:rsid w:val="004835D9"/>
    <w:rsid w:val="00484377"/>
    <w:rsid w:val="004851CA"/>
    <w:rsid w:val="0048555E"/>
    <w:rsid w:val="00485774"/>
    <w:rsid w:val="00485B23"/>
    <w:rsid w:val="00485B50"/>
    <w:rsid w:val="00485F98"/>
    <w:rsid w:val="004874E4"/>
    <w:rsid w:val="00487C68"/>
    <w:rsid w:val="0049070D"/>
    <w:rsid w:val="00490713"/>
    <w:rsid w:val="00490A39"/>
    <w:rsid w:val="00490E82"/>
    <w:rsid w:val="00491BE4"/>
    <w:rsid w:val="00491DB2"/>
    <w:rsid w:val="00492877"/>
    <w:rsid w:val="00494BC3"/>
    <w:rsid w:val="00495834"/>
    <w:rsid w:val="0049593D"/>
    <w:rsid w:val="00495BA6"/>
    <w:rsid w:val="00496DC2"/>
    <w:rsid w:val="00496E75"/>
    <w:rsid w:val="0049748E"/>
    <w:rsid w:val="004A014C"/>
    <w:rsid w:val="004A0AA8"/>
    <w:rsid w:val="004A1895"/>
    <w:rsid w:val="004A1A8E"/>
    <w:rsid w:val="004A1FE4"/>
    <w:rsid w:val="004A2103"/>
    <w:rsid w:val="004A2CA9"/>
    <w:rsid w:val="004A33EF"/>
    <w:rsid w:val="004A34C9"/>
    <w:rsid w:val="004A3CB5"/>
    <w:rsid w:val="004A4F56"/>
    <w:rsid w:val="004A537D"/>
    <w:rsid w:val="004A659F"/>
    <w:rsid w:val="004A67F0"/>
    <w:rsid w:val="004A71C3"/>
    <w:rsid w:val="004A7769"/>
    <w:rsid w:val="004A77B1"/>
    <w:rsid w:val="004A7C19"/>
    <w:rsid w:val="004B01E9"/>
    <w:rsid w:val="004B1A67"/>
    <w:rsid w:val="004B23AD"/>
    <w:rsid w:val="004B2965"/>
    <w:rsid w:val="004B3265"/>
    <w:rsid w:val="004B3545"/>
    <w:rsid w:val="004B3B5F"/>
    <w:rsid w:val="004B3C41"/>
    <w:rsid w:val="004B4224"/>
    <w:rsid w:val="004B4297"/>
    <w:rsid w:val="004B4647"/>
    <w:rsid w:val="004B5C62"/>
    <w:rsid w:val="004B6B25"/>
    <w:rsid w:val="004B7455"/>
    <w:rsid w:val="004B74FF"/>
    <w:rsid w:val="004B7545"/>
    <w:rsid w:val="004B7CE4"/>
    <w:rsid w:val="004C0401"/>
    <w:rsid w:val="004C0C49"/>
    <w:rsid w:val="004C1096"/>
    <w:rsid w:val="004C14B0"/>
    <w:rsid w:val="004C183D"/>
    <w:rsid w:val="004C1926"/>
    <w:rsid w:val="004C259E"/>
    <w:rsid w:val="004C394F"/>
    <w:rsid w:val="004C3EC7"/>
    <w:rsid w:val="004C3EEE"/>
    <w:rsid w:val="004C483D"/>
    <w:rsid w:val="004C49EA"/>
    <w:rsid w:val="004C4D15"/>
    <w:rsid w:val="004C6DA5"/>
    <w:rsid w:val="004C795A"/>
    <w:rsid w:val="004C7DCE"/>
    <w:rsid w:val="004C7F93"/>
    <w:rsid w:val="004C7FE3"/>
    <w:rsid w:val="004D2629"/>
    <w:rsid w:val="004D26B8"/>
    <w:rsid w:val="004D28C3"/>
    <w:rsid w:val="004D2C2C"/>
    <w:rsid w:val="004D332E"/>
    <w:rsid w:val="004D38C2"/>
    <w:rsid w:val="004D3E1A"/>
    <w:rsid w:val="004D41DC"/>
    <w:rsid w:val="004D47DF"/>
    <w:rsid w:val="004D4FBD"/>
    <w:rsid w:val="004D4FC0"/>
    <w:rsid w:val="004D52B6"/>
    <w:rsid w:val="004D5CE7"/>
    <w:rsid w:val="004D6381"/>
    <w:rsid w:val="004D68C6"/>
    <w:rsid w:val="004D7237"/>
    <w:rsid w:val="004D734C"/>
    <w:rsid w:val="004D798C"/>
    <w:rsid w:val="004D7DA8"/>
    <w:rsid w:val="004D7FC2"/>
    <w:rsid w:val="004E068B"/>
    <w:rsid w:val="004E10CD"/>
    <w:rsid w:val="004E1401"/>
    <w:rsid w:val="004E1516"/>
    <w:rsid w:val="004E2892"/>
    <w:rsid w:val="004E2F12"/>
    <w:rsid w:val="004E32E6"/>
    <w:rsid w:val="004E362B"/>
    <w:rsid w:val="004E3681"/>
    <w:rsid w:val="004E3D74"/>
    <w:rsid w:val="004E545F"/>
    <w:rsid w:val="004E5DE1"/>
    <w:rsid w:val="004E732D"/>
    <w:rsid w:val="004E784B"/>
    <w:rsid w:val="004E7BC7"/>
    <w:rsid w:val="004F0224"/>
    <w:rsid w:val="004F0DB4"/>
    <w:rsid w:val="004F0E04"/>
    <w:rsid w:val="004F18C8"/>
    <w:rsid w:val="004F1CD3"/>
    <w:rsid w:val="004F1EBC"/>
    <w:rsid w:val="004F20E8"/>
    <w:rsid w:val="004F3172"/>
    <w:rsid w:val="004F3B71"/>
    <w:rsid w:val="004F3FE5"/>
    <w:rsid w:val="004F4F1D"/>
    <w:rsid w:val="004F5154"/>
    <w:rsid w:val="004F55A9"/>
    <w:rsid w:val="004F5835"/>
    <w:rsid w:val="004F661C"/>
    <w:rsid w:val="004F6C22"/>
    <w:rsid w:val="004F6D99"/>
    <w:rsid w:val="004F77CC"/>
    <w:rsid w:val="00500572"/>
    <w:rsid w:val="00500701"/>
    <w:rsid w:val="00501304"/>
    <w:rsid w:val="00501425"/>
    <w:rsid w:val="0050318B"/>
    <w:rsid w:val="00503571"/>
    <w:rsid w:val="005035EF"/>
    <w:rsid w:val="0050364E"/>
    <w:rsid w:val="00503CF2"/>
    <w:rsid w:val="0050408F"/>
    <w:rsid w:val="00504311"/>
    <w:rsid w:val="0050485C"/>
    <w:rsid w:val="00504AC6"/>
    <w:rsid w:val="00504D75"/>
    <w:rsid w:val="00505D51"/>
    <w:rsid w:val="00506C4A"/>
    <w:rsid w:val="00507D50"/>
    <w:rsid w:val="00507E82"/>
    <w:rsid w:val="00510AA1"/>
    <w:rsid w:val="00510ABC"/>
    <w:rsid w:val="00511079"/>
    <w:rsid w:val="00511411"/>
    <w:rsid w:val="00511CDF"/>
    <w:rsid w:val="0051257C"/>
    <w:rsid w:val="005126B0"/>
    <w:rsid w:val="00512829"/>
    <w:rsid w:val="00512AB0"/>
    <w:rsid w:val="00512BEB"/>
    <w:rsid w:val="00512D78"/>
    <w:rsid w:val="00513839"/>
    <w:rsid w:val="00513AD2"/>
    <w:rsid w:val="00513DEF"/>
    <w:rsid w:val="0051423C"/>
    <w:rsid w:val="005148D4"/>
    <w:rsid w:val="00514B3C"/>
    <w:rsid w:val="00514C91"/>
    <w:rsid w:val="005153CE"/>
    <w:rsid w:val="00516241"/>
    <w:rsid w:val="00516FD9"/>
    <w:rsid w:val="0051701F"/>
    <w:rsid w:val="00517633"/>
    <w:rsid w:val="0051791D"/>
    <w:rsid w:val="00520115"/>
    <w:rsid w:val="00520D6D"/>
    <w:rsid w:val="00520FD7"/>
    <w:rsid w:val="005212FD"/>
    <w:rsid w:val="00521425"/>
    <w:rsid w:val="0052174F"/>
    <w:rsid w:val="005227F1"/>
    <w:rsid w:val="00522BE5"/>
    <w:rsid w:val="00523E75"/>
    <w:rsid w:val="005243E0"/>
    <w:rsid w:val="005246E3"/>
    <w:rsid w:val="00525528"/>
    <w:rsid w:val="005256F3"/>
    <w:rsid w:val="005265A3"/>
    <w:rsid w:val="00526783"/>
    <w:rsid w:val="0052773A"/>
    <w:rsid w:val="00527FB1"/>
    <w:rsid w:val="00530423"/>
    <w:rsid w:val="00530427"/>
    <w:rsid w:val="0053080F"/>
    <w:rsid w:val="00531049"/>
    <w:rsid w:val="0053107E"/>
    <w:rsid w:val="005312CB"/>
    <w:rsid w:val="0053162F"/>
    <w:rsid w:val="00531777"/>
    <w:rsid w:val="0053281C"/>
    <w:rsid w:val="00532AD0"/>
    <w:rsid w:val="00532D11"/>
    <w:rsid w:val="0053311D"/>
    <w:rsid w:val="0053316C"/>
    <w:rsid w:val="0053327A"/>
    <w:rsid w:val="00533B93"/>
    <w:rsid w:val="005340C9"/>
    <w:rsid w:val="00536176"/>
    <w:rsid w:val="0053624E"/>
    <w:rsid w:val="00536698"/>
    <w:rsid w:val="005375FE"/>
    <w:rsid w:val="00540BFC"/>
    <w:rsid w:val="0054195A"/>
    <w:rsid w:val="005420DE"/>
    <w:rsid w:val="00542249"/>
    <w:rsid w:val="0054266B"/>
    <w:rsid w:val="00542FAA"/>
    <w:rsid w:val="005431F5"/>
    <w:rsid w:val="00543608"/>
    <w:rsid w:val="00543707"/>
    <w:rsid w:val="005439D2"/>
    <w:rsid w:val="00543EBB"/>
    <w:rsid w:val="00544213"/>
    <w:rsid w:val="0054486D"/>
    <w:rsid w:val="005453F3"/>
    <w:rsid w:val="00545549"/>
    <w:rsid w:val="00545E01"/>
    <w:rsid w:val="005462D3"/>
    <w:rsid w:val="005464F0"/>
    <w:rsid w:val="0054653C"/>
    <w:rsid w:val="005469F5"/>
    <w:rsid w:val="00546F36"/>
    <w:rsid w:val="00547F0E"/>
    <w:rsid w:val="00550CF4"/>
    <w:rsid w:val="005518ED"/>
    <w:rsid w:val="00552093"/>
    <w:rsid w:val="00554C3B"/>
    <w:rsid w:val="00554C49"/>
    <w:rsid w:val="00554E06"/>
    <w:rsid w:val="00554E4B"/>
    <w:rsid w:val="0055519C"/>
    <w:rsid w:val="005554C1"/>
    <w:rsid w:val="00555F67"/>
    <w:rsid w:val="00556E32"/>
    <w:rsid w:val="00557F6A"/>
    <w:rsid w:val="005604F1"/>
    <w:rsid w:val="005606A4"/>
    <w:rsid w:val="005607B8"/>
    <w:rsid w:val="00560CF5"/>
    <w:rsid w:val="005615A1"/>
    <w:rsid w:val="0056272D"/>
    <w:rsid w:val="00562BAB"/>
    <w:rsid w:val="00562F3B"/>
    <w:rsid w:val="00563047"/>
    <w:rsid w:val="0056308E"/>
    <w:rsid w:val="005638C1"/>
    <w:rsid w:val="00563F16"/>
    <w:rsid w:val="0056415C"/>
    <w:rsid w:val="0056420A"/>
    <w:rsid w:val="00564820"/>
    <w:rsid w:val="005649BF"/>
    <w:rsid w:val="005650ED"/>
    <w:rsid w:val="00565869"/>
    <w:rsid w:val="0056651F"/>
    <w:rsid w:val="00567415"/>
    <w:rsid w:val="00567610"/>
    <w:rsid w:val="00567BCB"/>
    <w:rsid w:val="00570D9F"/>
    <w:rsid w:val="005711BC"/>
    <w:rsid w:val="0057185C"/>
    <w:rsid w:val="00571CA8"/>
    <w:rsid w:val="0057250D"/>
    <w:rsid w:val="00572947"/>
    <w:rsid w:val="00572D3D"/>
    <w:rsid w:val="00573138"/>
    <w:rsid w:val="00573325"/>
    <w:rsid w:val="005734A7"/>
    <w:rsid w:val="005746C4"/>
    <w:rsid w:val="00574B50"/>
    <w:rsid w:val="00574C49"/>
    <w:rsid w:val="00574F40"/>
    <w:rsid w:val="00575C3E"/>
    <w:rsid w:val="00577835"/>
    <w:rsid w:val="00580793"/>
    <w:rsid w:val="00581470"/>
    <w:rsid w:val="00581B62"/>
    <w:rsid w:val="00581BAD"/>
    <w:rsid w:val="00581D62"/>
    <w:rsid w:val="00582087"/>
    <w:rsid w:val="005821A8"/>
    <w:rsid w:val="00582F21"/>
    <w:rsid w:val="005831DD"/>
    <w:rsid w:val="005842FE"/>
    <w:rsid w:val="00584320"/>
    <w:rsid w:val="00585484"/>
    <w:rsid w:val="00585EC8"/>
    <w:rsid w:val="0058643D"/>
    <w:rsid w:val="00587229"/>
    <w:rsid w:val="00587503"/>
    <w:rsid w:val="005875E7"/>
    <w:rsid w:val="00587F7F"/>
    <w:rsid w:val="00590040"/>
    <w:rsid w:val="00590A4C"/>
    <w:rsid w:val="00590E8D"/>
    <w:rsid w:val="00591511"/>
    <w:rsid w:val="00591E50"/>
    <w:rsid w:val="00592229"/>
    <w:rsid w:val="00592CDA"/>
    <w:rsid w:val="00592E93"/>
    <w:rsid w:val="0059331A"/>
    <w:rsid w:val="00593A72"/>
    <w:rsid w:val="00595A8C"/>
    <w:rsid w:val="00595C2C"/>
    <w:rsid w:val="0059628A"/>
    <w:rsid w:val="0059642D"/>
    <w:rsid w:val="00596BBA"/>
    <w:rsid w:val="00597386"/>
    <w:rsid w:val="005975C4"/>
    <w:rsid w:val="00597ED8"/>
    <w:rsid w:val="005A06C3"/>
    <w:rsid w:val="005A0F32"/>
    <w:rsid w:val="005A17AE"/>
    <w:rsid w:val="005A25B1"/>
    <w:rsid w:val="005A2B20"/>
    <w:rsid w:val="005A34D5"/>
    <w:rsid w:val="005A3943"/>
    <w:rsid w:val="005A4904"/>
    <w:rsid w:val="005A515A"/>
    <w:rsid w:val="005A69D6"/>
    <w:rsid w:val="005A704D"/>
    <w:rsid w:val="005B0B18"/>
    <w:rsid w:val="005B2410"/>
    <w:rsid w:val="005B3C6D"/>
    <w:rsid w:val="005B4045"/>
    <w:rsid w:val="005B41C7"/>
    <w:rsid w:val="005B609E"/>
    <w:rsid w:val="005B6DF6"/>
    <w:rsid w:val="005B7B7D"/>
    <w:rsid w:val="005C1948"/>
    <w:rsid w:val="005C22F9"/>
    <w:rsid w:val="005C234E"/>
    <w:rsid w:val="005C263C"/>
    <w:rsid w:val="005C2679"/>
    <w:rsid w:val="005C298C"/>
    <w:rsid w:val="005C4BFB"/>
    <w:rsid w:val="005C5870"/>
    <w:rsid w:val="005C7337"/>
    <w:rsid w:val="005D046C"/>
    <w:rsid w:val="005D059A"/>
    <w:rsid w:val="005D07C5"/>
    <w:rsid w:val="005D21B7"/>
    <w:rsid w:val="005D2DAD"/>
    <w:rsid w:val="005D4302"/>
    <w:rsid w:val="005D5A20"/>
    <w:rsid w:val="005D786C"/>
    <w:rsid w:val="005E00E5"/>
    <w:rsid w:val="005E0148"/>
    <w:rsid w:val="005E049F"/>
    <w:rsid w:val="005E0BB6"/>
    <w:rsid w:val="005E0BCD"/>
    <w:rsid w:val="005E1364"/>
    <w:rsid w:val="005E25E8"/>
    <w:rsid w:val="005E2702"/>
    <w:rsid w:val="005E3073"/>
    <w:rsid w:val="005E316A"/>
    <w:rsid w:val="005E339B"/>
    <w:rsid w:val="005E7088"/>
    <w:rsid w:val="005E7E1B"/>
    <w:rsid w:val="005F0108"/>
    <w:rsid w:val="005F0291"/>
    <w:rsid w:val="005F02A9"/>
    <w:rsid w:val="005F09B4"/>
    <w:rsid w:val="005F0ECC"/>
    <w:rsid w:val="005F10AF"/>
    <w:rsid w:val="005F21A5"/>
    <w:rsid w:val="005F2470"/>
    <w:rsid w:val="005F28C6"/>
    <w:rsid w:val="005F3F16"/>
    <w:rsid w:val="005F52CC"/>
    <w:rsid w:val="005F5E6F"/>
    <w:rsid w:val="005F6510"/>
    <w:rsid w:val="005F681C"/>
    <w:rsid w:val="005F6BD4"/>
    <w:rsid w:val="005F7188"/>
    <w:rsid w:val="005F7985"/>
    <w:rsid w:val="005F7F44"/>
    <w:rsid w:val="00600CEB"/>
    <w:rsid w:val="00601D4B"/>
    <w:rsid w:val="00602A78"/>
    <w:rsid w:val="00602A84"/>
    <w:rsid w:val="00602AA1"/>
    <w:rsid w:val="00603123"/>
    <w:rsid w:val="006036F4"/>
    <w:rsid w:val="00604151"/>
    <w:rsid w:val="00604367"/>
    <w:rsid w:val="006044BE"/>
    <w:rsid w:val="0060467A"/>
    <w:rsid w:val="0060475F"/>
    <w:rsid w:val="006047DF"/>
    <w:rsid w:val="00604804"/>
    <w:rsid w:val="00604DE1"/>
    <w:rsid w:val="006060C2"/>
    <w:rsid w:val="00606A26"/>
    <w:rsid w:val="00607358"/>
    <w:rsid w:val="00607D81"/>
    <w:rsid w:val="00610747"/>
    <w:rsid w:val="0061085E"/>
    <w:rsid w:val="00610E03"/>
    <w:rsid w:val="0061176E"/>
    <w:rsid w:val="0061231E"/>
    <w:rsid w:val="006124E5"/>
    <w:rsid w:val="00612863"/>
    <w:rsid w:val="006132BD"/>
    <w:rsid w:val="00613EA5"/>
    <w:rsid w:val="00614B7D"/>
    <w:rsid w:val="00614BDA"/>
    <w:rsid w:val="00614CD1"/>
    <w:rsid w:val="006151F2"/>
    <w:rsid w:val="0061567B"/>
    <w:rsid w:val="006157C4"/>
    <w:rsid w:val="00615AC8"/>
    <w:rsid w:val="0062053A"/>
    <w:rsid w:val="00620A88"/>
    <w:rsid w:val="0062152A"/>
    <w:rsid w:val="00621753"/>
    <w:rsid w:val="00622EE2"/>
    <w:rsid w:val="006232F8"/>
    <w:rsid w:val="00623583"/>
    <w:rsid w:val="0062368F"/>
    <w:rsid w:val="00623CF3"/>
    <w:rsid w:val="0062462F"/>
    <w:rsid w:val="00624B29"/>
    <w:rsid w:val="00624BA1"/>
    <w:rsid w:val="00625E1D"/>
    <w:rsid w:val="0062661B"/>
    <w:rsid w:val="00627832"/>
    <w:rsid w:val="00630118"/>
    <w:rsid w:val="00630514"/>
    <w:rsid w:val="006310AE"/>
    <w:rsid w:val="006316E4"/>
    <w:rsid w:val="00631762"/>
    <w:rsid w:val="00632196"/>
    <w:rsid w:val="006324B5"/>
    <w:rsid w:val="00632BA2"/>
    <w:rsid w:val="00633BF2"/>
    <w:rsid w:val="00633F67"/>
    <w:rsid w:val="006345C3"/>
    <w:rsid w:val="0063530F"/>
    <w:rsid w:val="006359C6"/>
    <w:rsid w:val="00635D6E"/>
    <w:rsid w:val="00635E80"/>
    <w:rsid w:val="006362F9"/>
    <w:rsid w:val="006369A9"/>
    <w:rsid w:val="00636C85"/>
    <w:rsid w:val="006373CD"/>
    <w:rsid w:val="00637C0F"/>
    <w:rsid w:val="00640349"/>
    <w:rsid w:val="0064040E"/>
    <w:rsid w:val="00641283"/>
    <w:rsid w:val="006413CF"/>
    <w:rsid w:val="00641413"/>
    <w:rsid w:val="00641465"/>
    <w:rsid w:val="0064165D"/>
    <w:rsid w:val="00642E8C"/>
    <w:rsid w:val="006433BD"/>
    <w:rsid w:val="00643562"/>
    <w:rsid w:val="00643701"/>
    <w:rsid w:val="00643784"/>
    <w:rsid w:val="00644186"/>
    <w:rsid w:val="00644A21"/>
    <w:rsid w:val="00644C36"/>
    <w:rsid w:val="00645501"/>
    <w:rsid w:val="00645C9F"/>
    <w:rsid w:val="00646059"/>
    <w:rsid w:val="00646305"/>
    <w:rsid w:val="00646433"/>
    <w:rsid w:val="006466BE"/>
    <w:rsid w:val="00646864"/>
    <w:rsid w:val="00646A6C"/>
    <w:rsid w:val="006475E6"/>
    <w:rsid w:val="006508B9"/>
    <w:rsid w:val="00650B5C"/>
    <w:rsid w:val="00650CA1"/>
    <w:rsid w:val="0065143C"/>
    <w:rsid w:val="00651854"/>
    <w:rsid w:val="00652578"/>
    <w:rsid w:val="006532F7"/>
    <w:rsid w:val="006539E8"/>
    <w:rsid w:val="00654AA0"/>
    <w:rsid w:val="00656307"/>
    <w:rsid w:val="00656391"/>
    <w:rsid w:val="006565D8"/>
    <w:rsid w:val="00656B96"/>
    <w:rsid w:val="00656F79"/>
    <w:rsid w:val="0065736B"/>
    <w:rsid w:val="006578E4"/>
    <w:rsid w:val="00657AE5"/>
    <w:rsid w:val="0066079D"/>
    <w:rsid w:val="006619B0"/>
    <w:rsid w:val="00661F15"/>
    <w:rsid w:val="00662012"/>
    <w:rsid w:val="00662543"/>
    <w:rsid w:val="006626D0"/>
    <w:rsid w:val="006628E9"/>
    <w:rsid w:val="00663948"/>
    <w:rsid w:val="00663F9C"/>
    <w:rsid w:val="006641F4"/>
    <w:rsid w:val="00664E8C"/>
    <w:rsid w:val="006650E8"/>
    <w:rsid w:val="00665499"/>
    <w:rsid w:val="00665F7C"/>
    <w:rsid w:val="0066699A"/>
    <w:rsid w:val="00666DFC"/>
    <w:rsid w:val="00666EBB"/>
    <w:rsid w:val="0066779E"/>
    <w:rsid w:val="00667FAF"/>
    <w:rsid w:val="0067096D"/>
    <w:rsid w:val="00670AF4"/>
    <w:rsid w:val="00670C66"/>
    <w:rsid w:val="0067144D"/>
    <w:rsid w:val="006719E0"/>
    <w:rsid w:val="0067269D"/>
    <w:rsid w:val="00672988"/>
    <w:rsid w:val="00672C64"/>
    <w:rsid w:val="00673E2C"/>
    <w:rsid w:val="00674E6A"/>
    <w:rsid w:val="006750E9"/>
    <w:rsid w:val="00675BFA"/>
    <w:rsid w:val="00675CF4"/>
    <w:rsid w:val="00675E65"/>
    <w:rsid w:val="0067655B"/>
    <w:rsid w:val="006766D2"/>
    <w:rsid w:val="00676A64"/>
    <w:rsid w:val="00677925"/>
    <w:rsid w:val="006779BF"/>
    <w:rsid w:val="00680C72"/>
    <w:rsid w:val="00680F46"/>
    <w:rsid w:val="00681F8F"/>
    <w:rsid w:val="00681FDC"/>
    <w:rsid w:val="00682B53"/>
    <w:rsid w:val="00682F27"/>
    <w:rsid w:val="0068586C"/>
    <w:rsid w:val="006859DB"/>
    <w:rsid w:val="00686295"/>
    <w:rsid w:val="0068678D"/>
    <w:rsid w:val="00687488"/>
    <w:rsid w:val="006904ED"/>
    <w:rsid w:val="00690E2E"/>
    <w:rsid w:val="006915D7"/>
    <w:rsid w:val="00692655"/>
    <w:rsid w:val="00692814"/>
    <w:rsid w:val="006931D2"/>
    <w:rsid w:val="006932E7"/>
    <w:rsid w:val="00693347"/>
    <w:rsid w:val="0069334C"/>
    <w:rsid w:val="006948EF"/>
    <w:rsid w:val="00694A44"/>
    <w:rsid w:val="00696B58"/>
    <w:rsid w:val="00696C0D"/>
    <w:rsid w:val="00696D63"/>
    <w:rsid w:val="006979AE"/>
    <w:rsid w:val="006A032F"/>
    <w:rsid w:val="006A0DD3"/>
    <w:rsid w:val="006A146E"/>
    <w:rsid w:val="006A1BE1"/>
    <w:rsid w:val="006A1BEB"/>
    <w:rsid w:val="006A3022"/>
    <w:rsid w:val="006A3126"/>
    <w:rsid w:val="006A41AE"/>
    <w:rsid w:val="006A4856"/>
    <w:rsid w:val="006A5474"/>
    <w:rsid w:val="006A564B"/>
    <w:rsid w:val="006A5E97"/>
    <w:rsid w:val="006A6778"/>
    <w:rsid w:val="006A6E2C"/>
    <w:rsid w:val="006A6FD3"/>
    <w:rsid w:val="006B05B5"/>
    <w:rsid w:val="006B13D2"/>
    <w:rsid w:val="006B150A"/>
    <w:rsid w:val="006B1545"/>
    <w:rsid w:val="006B23B9"/>
    <w:rsid w:val="006B2DA7"/>
    <w:rsid w:val="006B2F4D"/>
    <w:rsid w:val="006B306B"/>
    <w:rsid w:val="006B3563"/>
    <w:rsid w:val="006B3682"/>
    <w:rsid w:val="006B3703"/>
    <w:rsid w:val="006B3974"/>
    <w:rsid w:val="006B48CB"/>
    <w:rsid w:val="006B4955"/>
    <w:rsid w:val="006B4A35"/>
    <w:rsid w:val="006B564D"/>
    <w:rsid w:val="006B664C"/>
    <w:rsid w:val="006C12E8"/>
    <w:rsid w:val="006C1445"/>
    <w:rsid w:val="006C1AC8"/>
    <w:rsid w:val="006C3AB0"/>
    <w:rsid w:val="006C4FC1"/>
    <w:rsid w:val="006C51A5"/>
    <w:rsid w:val="006C529D"/>
    <w:rsid w:val="006C5F25"/>
    <w:rsid w:val="006C5F5F"/>
    <w:rsid w:val="006C6798"/>
    <w:rsid w:val="006C6DF7"/>
    <w:rsid w:val="006D0386"/>
    <w:rsid w:val="006D0826"/>
    <w:rsid w:val="006D0C12"/>
    <w:rsid w:val="006D0E6B"/>
    <w:rsid w:val="006D2146"/>
    <w:rsid w:val="006D3F6C"/>
    <w:rsid w:val="006D4232"/>
    <w:rsid w:val="006D5247"/>
    <w:rsid w:val="006D5C7F"/>
    <w:rsid w:val="006D632E"/>
    <w:rsid w:val="006D6C9C"/>
    <w:rsid w:val="006D7391"/>
    <w:rsid w:val="006D7B6E"/>
    <w:rsid w:val="006E094A"/>
    <w:rsid w:val="006E12B1"/>
    <w:rsid w:val="006E13D1"/>
    <w:rsid w:val="006E3D42"/>
    <w:rsid w:val="006E4D0C"/>
    <w:rsid w:val="006E4D1B"/>
    <w:rsid w:val="006E54A2"/>
    <w:rsid w:val="006E5B78"/>
    <w:rsid w:val="006E5B90"/>
    <w:rsid w:val="006E67BA"/>
    <w:rsid w:val="006E699D"/>
    <w:rsid w:val="006E6BA3"/>
    <w:rsid w:val="006E7E36"/>
    <w:rsid w:val="006F1116"/>
    <w:rsid w:val="006F2654"/>
    <w:rsid w:val="006F313F"/>
    <w:rsid w:val="006F3196"/>
    <w:rsid w:val="006F3935"/>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F35"/>
    <w:rsid w:val="007042BC"/>
    <w:rsid w:val="007042E9"/>
    <w:rsid w:val="00704495"/>
    <w:rsid w:val="00704901"/>
    <w:rsid w:val="007067C3"/>
    <w:rsid w:val="007108D3"/>
    <w:rsid w:val="0071118B"/>
    <w:rsid w:val="00711C66"/>
    <w:rsid w:val="00711E13"/>
    <w:rsid w:val="00712EDA"/>
    <w:rsid w:val="00713524"/>
    <w:rsid w:val="007136D0"/>
    <w:rsid w:val="00714BCB"/>
    <w:rsid w:val="00714DB1"/>
    <w:rsid w:val="007155A9"/>
    <w:rsid w:val="007158E1"/>
    <w:rsid w:val="00715CF1"/>
    <w:rsid w:val="00716AA6"/>
    <w:rsid w:val="0071705B"/>
    <w:rsid w:val="00720505"/>
    <w:rsid w:val="00721F86"/>
    <w:rsid w:val="007236A3"/>
    <w:rsid w:val="007239B6"/>
    <w:rsid w:val="0072490A"/>
    <w:rsid w:val="00724B64"/>
    <w:rsid w:val="0072517D"/>
    <w:rsid w:val="00726878"/>
    <w:rsid w:val="0073124A"/>
    <w:rsid w:val="00731401"/>
    <w:rsid w:val="00731B79"/>
    <w:rsid w:val="007320A2"/>
    <w:rsid w:val="007327CE"/>
    <w:rsid w:val="00733893"/>
    <w:rsid w:val="00734142"/>
    <w:rsid w:val="00734418"/>
    <w:rsid w:val="0073479D"/>
    <w:rsid w:val="00734A05"/>
    <w:rsid w:val="00734ECC"/>
    <w:rsid w:val="007354D2"/>
    <w:rsid w:val="00735C6F"/>
    <w:rsid w:val="00736166"/>
    <w:rsid w:val="00736647"/>
    <w:rsid w:val="00736773"/>
    <w:rsid w:val="00737A31"/>
    <w:rsid w:val="00740C9A"/>
    <w:rsid w:val="007418B4"/>
    <w:rsid w:val="00742A6A"/>
    <w:rsid w:val="00742B44"/>
    <w:rsid w:val="00743A83"/>
    <w:rsid w:val="00744B25"/>
    <w:rsid w:val="00744E2F"/>
    <w:rsid w:val="0074656E"/>
    <w:rsid w:val="0074659E"/>
    <w:rsid w:val="00746EA9"/>
    <w:rsid w:val="007472D5"/>
    <w:rsid w:val="00747FEE"/>
    <w:rsid w:val="007514E3"/>
    <w:rsid w:val="00752B03"/>
    <w:rsid w:val="00753454"/>
    <w:rsid w:val="007536BC"/>
    <w:rsid w:val="00753BB5"/>
    <w:rsid w:val="00753D25"/>
    <w:rsid w:val="00753F2A"/>
    <w:rsid w:val="007544F1"/>
    <w:rsid w:val="00754B7D"/>
    <w:rsid w:val="007553C0"/>
    <w:rsid w:val="00755E4A"/>
    <w:rsid w:val="00756832"/>
    <w:rsid w:val="00757F0B"/>
    <w:rsid w:val="00761734"/>
    <w:rsid w:val="007626A3"/>
    <w:rsid w:val="007626D0"/>
    <w:rsid w:val="00763F50"/>
    <w:rsid w:val="007651CA"/>
    <w:rsid w:val="00766C5A"/>
    <w:rsid w:val="007672F7"/>
    <w:rsid w:val="00767519"/>
    <w:rsid w:val="007704E1"/>
    <w:rsid w:val="00770B1C"/>
    <w:rsid w:val="00770E5C"/>
    <w:rsid w:val="00772569"/>
    <w:rsid w:val="00772C4F"/>
    <w:rsid w:val="00772E8C"/>
    <w:rsid w:val="00772FDB"/>
    <w:rsid w:val="0077316B"/>
    <w:rsid w:val="007736D3"/>
    <w:rsid w:val="00774FF5"/>
    <w:rsid w:val="0077500F"/>
    <w:rsid w:val="0077548E"/>
    <w:rsid w:val="0077656D"/>
    <w:rsid w:val="00777315"/>
    <w:rsid w:val="007802E4"/>
    <w:rsid w:val="00780919"/>
    <w:rsid w:val="00780E85"/>
    <w:rsid w:val="00781589"/>
    <w:rsid w:val="007820D0"/>
    <w:rsid w:val="007826C8"/>
    <w:rsid w:val="00782B49"/>
    <w:rsid w:val="00784190"/>
    <w:rsid w:val="0078457B"/>
    <w:rsid w:val="00784756"/>
    <w:rsid w:val="0078539D"/>
    <w:rsid w:val="007856C1"/>
    <w:rsid w:val="00785B0F"/>
    <w:rsid w:val="007863E9"/>
    <w:rsid w:val="00787051"/>
    <w:rsid w:val="0079018D"/>
    <w:rsid w:val="007901DC"/>
    <w:rsid w:val="00790E7C"/>
    <w:rsid w:val="00791A00"/>
    <w:rsid w:val="00791DDB"/>
    <w:rsid w:val="00792CEE"/>
    <w:rsid w:val="007936A8"/>
    <w:rsid w:val="00793CD9"/>
    <w:rsid w:val="00795999"/>
    <w:rsid w:val="007962B4"/>
    <w:rsid w:val="00796F15"/>
    <w:rsid w:val="007975ED"/>
    <w:rsid w:val="00797E22"/>
    <w:rsid w:val="00797F80"/>
    <w:rsid w:val="007A0AB8"/>
    <w:rsid w:val="007A138F"/>
    <w:rsid w:val="007A1640"/>
    <w:rsid w:val="007A1AE4"/>
    <w:rsid w:val="007A251B"/>
    <w:rsid w:val="007A39DF"/>
    <w:rsid w:val="007A3C77"/>
    <w:rsid w:val="007A424C"/>
    <w:rsid w:val="007A42AE"/>
    <w:rsid w:val="007A43ED"/>
    <w:rsid w:val="007A4BDD"/>
    <w:rsid w:val="007A57E3"/>
    <w:rsid w:val="007A5920"/>
    <w:rsid w:val="007A6CFD"/>
    <w:rsid w:val="007A6EAF"/>
    <w:rsid w:val="007A72EE"/>
    <w:rsid w:val="007B00CF"/>
    <w:rsid w:val="007B0397"/>
    <w:rsid w:val="007B0ADB"/>
    <w:rsid w:val="007B2069"/>
    <w:rsid w:val="007B26EE"/>
    <w:rsid w:val="007B2A58"/>
    <w:rsid w:val="007B2A9F"/>
    <w:rsid w:val="007B3502"/>
    <w:rsid w:val="007B3E6D"/>
    <w:rsid w:val="007B404B"/>
    <w:rsid w:val="007B44ED"/>
    <w:rsid w:val="007B491A"/>
    <w:rsid w:val="007B4C75"/>
    <w:rsid w:val="007B4F44"/>
    <w:rsid w:val="007B5370"/>
    <w:rsid w:val="007B61CC"/>
    <w:rsid w:val="007B61F5"/>
    <w:rsid w:val="007B63FA"/>
    <w:rsid w:val="007B6DD0"/>
    <w:rsid w:val="007B6E63"/>
    <w:rsid w:val="007B7496"/>
    <w:rsid w:val="007C0802"/>
    <w:rsid w:val="007C12BE"/>
    <w:rsid w:val="007C2739"/>
    <w:rsid w:val="007C2EA7"/>
    <w:rsid w:val="007C44EB"/>
    <w:rsid w:val="007C4B0F"/>
    <w:rsid w:val="007C4DAD"/>
    <w:rsid w:val="007C5485"/>
    <w:rsid w:val="007C5830"/>
    <w:rsid w:val="007C58C8"/>
    <w:rsid w:val="007C5933"/>
    <w:rsid w:val="007C599E"/>
    <w:rsid w:val="007C5DB8"/>
    <w:rsid w:val="007C5DCE"/>
    <w:rsid w:val="007C6A89"/>
    <w:rsid w:val="007C6CA2"/>
    <w:rsid w:val="007C7F99"/>
    <w:rsid w:val="007D05B2"/>
    <w:rsid w:val="007D05FA"/>
    <w:rsid w:val="007D0C44"/>
    <w:rsid w:val="007D160F"/>
    <w:rsid w:val="007D1972"/>
    <w:rsid w:val="007D1DA5"/>
    <w:rsid w:val="007D1F33"/>
    <w:rsid w:val="007D3307"/>
    <w:rsid w:val="007D3B4F"/>
    <w:rsid w:val="007D44CE"/>
    <w:rsid w:val="007D54F8"/>
    <w:rsid w:val="007D5E27"/>
    <w:rsid w:val="007D5EBA"/>
    <w:rsid w:val="007D6F64"/>
    <w:rsid w:val="007E0A3A"/>
    <w:rsid w:val="007E1733"/>
    <w:rsid w:val="007E1782"/>
    <w:rsid w:val="007E1D27"/>
    <w:rsid w:val="007E25AB"/>
    <w:rsid w:val="007E29B9"/>
    <w:rsid w:val="007E2F41"/>
    <w:rsid w:val="007E301D"/>
    <w:rsid w:val="007E3657"/>
    <w:rsid w:val="007E4112"/>
    <w:rsid w:val="007E44FC"/>
    <w:rsid w:val="007E5011"/>
    <w:rsid w:val="007E5077"/>
    <w:rsid w:val="007E5AC2"/>
    <w:rsid w:val="007E79C5"/>
    <w:rsid w:val="007F0798"/>
    <w:rsid w:val="007F0FA0"/>
    <w:rsid w:val="007F196F"/>
    <w:rsid w:val="007F2845"/>
    <w:rsid w:val="007F2A69"/>
    <w:rsid w:val="007F38A2"/>
    <w:rsid w:val="007F428B"/>
    <w:rsid w:val="007F43BC"/>
    <w:rsid w:val="007F4740"/>
    <w:rsid w:val="007F4E18"/>
    <w:rsid w:val="007F6A8F"/>
    <w:rsid w:val="007F6DFF"/>
    <w:rsid w:val="007F72FA"/>
    <w:rsid w:val="008006C6"/>
    <w:rsid w:val="00800C1A"/>
    <w:rsid w:val="00800C52"/>
    <w:rsid w:val="0080153E"/>
    <w:rsid w:val="008018C8"/>
    <w:rsid w:val="00801D5B"/>
    <w:rsid w:val="0080263A"/>
    <w:rsid w:val="0080329D"/>
    <w:rsid w:val="0080434C"/>
    <w:rsid w:val="008055A9"/>
    <w:rsid w:val="0080742D"/>
    <w:rsid w:val="008100AC"/>
    <w:rsid w:val="00810C05"/>
    <w:rsid w:val="0081151E"/>
    <w:rsid w:val="00811A5F"/>
    <w:rsid w:val="00812498"/>
    <w:rsid w:val="008127E6"/>
    <w:rsid w:val="0081336E"/>
    <w:rsid w:val="00813928"/>
    <w:rsid w:val="00815169"/>
    <w:rsid w:val="008154EC"/>
    <w:rsid w:val="00815FC6"/>
    <w:rsid w:val="008200F1"/>
    <w:rsid w:val="00820DC7"/>
    <w:rsid w:val="00820FFB"/>
    <w:rsid w:val="00821698"/>
    <w:rsid w:val="00821C53"/>
    <w:rsid w:val="008221FE"/>
    <w:rsid w:val="00822BF5"/>
    <w:rsid w:val="00824894"/>
    <w:rsid w:val="00824FFF"/>
    <w:rsid w:val="00825366"/>
    <w:rsid w:val="0082567F"/>
    <w:rsid w:val="00825E84"/>
    <w:rsid w:val="008266BF"/>
    <w:rsid w:val="0082670C"/>
    <w:rsid w:val="00826C7B"/>
    <w:rsid w:val="00826DD9"/>
    <w:rsid w:val="00826E01"/>
    <w:rsid w:val="008277A8"/>
    <w:rsid w:val="008278B6"/>
    <w:rsid w:val="00827E65"/>
    <w:rsid w:val="008307ED"/>
    <w:rsid w:val="00830B3B"/>
    <w:rsid w:val="00830B6A"/>
    <w:rsid w:val="00830FE1"/>
    <w:rsid w:val="00831347"/>
    <w:rsid w:val="00831A41"/>
    <w:rsid w:val="00832165"/>
    <w:rsid w:val="0083350F"/>
    <w:rsid w:val="00834162"/>
    <w:rsid w:val="00834358"/>
    <w:rsid w:val="008346BD"/>
    <w:rsid w:val="00834923"/>
    <w:rsid w:val="008359EB"/>
    <w:rsid w:val="00835CA1"/>
    <w:rsid w:val="00836B7A"/>
    <w:rsid w:val="00837B90"/>
    <w:rsid w:val="008409AA"/>
    <w:rsid w:val="00840FB8"/>
    <w:rsid w:val="008417C7"/>
    <w:rsid w:val="0084240A"/>
    <w:rsid w:val="00842E0C"/>
    <w:rsid w:val="00843A7A"/>
    <w:rsid w:val="00843D10"/>
    <w:rsid w:val="008447F5"/>
    <w:rsid w:val="00846292"/>
    <w:rsid w:val="00846B5B"/>
    <w:rsid w:val="00846CCA"/>
    <w:rsid w:val="008506E1"/>
    <w:rsid w:val="00850D96"/>
    <w:rsid w:val="0085126B"/>
    <w:rsid w:val="008515EE"/>
    <w:rsid w:val="00851A8E"/>
    <w:rsid w:val="00851EC7"/>
    <w:rsid w:val="008528D3"/>
    <w:rsid w:val="00852C0D"/>
    <w:rsid w:val="00852D67"/>
    <w:rsid w:val="00854553"/>
    <w:rsid w:val="00854AF8"/>
    <w:rsid w:val="00855B86"/>
    <w:rsid w:val="00856D47"/>
    <w:rsid w:val="00857B0F"/>
    <w:rsid w:val="00860874"/>
    <w:rsid w:val="008609A3"/>
    <w:rsid w:val="00860FBF"/>
    <w:rsid w:val="00862008"/>
    <w:rsid w:val="00862720"/>
    <w:rsid w:val="008628C8"/>
    <w:rsid w:val="00862B2A"/>
    <w:rsid w:val="00862D86"/>
    <w:rsid w:val="008630B9"/>
    <w:rsid w:val="00863F37"/>
    <w:rsid w:val="0086406B"/>
    <w:rsid w:val="00864C8C"/>
    <w:rsid w:val="008659FB"/>
    <w:rsid w:val="00866B8D"/>
    <w:rsid w:val="0086709D"/>
    <w:rsid w:val="00867651"/>
    <w:rsid w:val="00867B5A"/>
    <w:rsid w:val="00871398"/>
    <w:rsid w:val="00874009"/>
    <w:rsid w:val="00874158"/>
    <w:rsid w:val="008743F3"/>
    <w:rsid w:val="0087444A"/>
    <w:rsid w:val="00875139"/>
    <w:rsid w:val="00875410"/>
    <w:rsid w:val="00875F75"/>
    <w:rsid w:val="00877052"/>
    <w:rsid w:val="00880EDF"/>
    <w:rsid w:val="00880F12"/>
    <w:rsid w:val="008811FD"/>
    <w:rsid w:val="008818EF"/>
    <w:rsid w:val="00881DE3"/>
    <w:rsid w:val="00882DE6"/>
    <w:rsid w:val="00883A20"/>
    <w:rsid w:val="00883D4D"/>
    <w:rsid w:val="00884B59"/>
    <w:rsid w:val="008850BA"/>
    <w:rsid w:val="0088556D"/>
    <w:rsid w:val="00885580"/>
    <w:rsid w:val="00885876"/>
    <w:rsid w:val="00885E05"/>
    <w:rsid w:val="00886185"/>
    <w:rsid w:val="008861D9"/>
    <w:rsid w:val="0088638C"/>
    <w:rsid w:val="00886739"/>
    <w:rsid w:val="00886EDF"/>
    <w:rsid w:val="008908E5"/>
    <w:rsid w:val="00890DA1"/>
    <w:rsid w:val="00891216"/>
    <w:rsid w:val="00892855"/>
    <w:rsid w:val="00892EAC"/>
    <w:rsid w:val="00893105"/>
    <w:rsid w:val="00894B58"/>
    <w:rsid w:val="00894F61"/>
    <w:rsid w:val="00894FDC"/>
    <w:rsid w:val="008957D3"/>
    <w:rsid w:val="00895D87"/>
    <w:rsid w:val="0089606C"/>
    <w:rsid w:val="00896414"/>
    <w:rsid w:val="0089690C"/>
    <w:rsid w:val="0089716F"/>
    <w:rsid w:val="00897C71"/>
    <w:rsid w:val="008A04B0"/>
    <w:rsid w:val="008A0F54"/>
    <w:rsid w:val="008A16F9"/>
    <w:rsid w:val="008A1D3E"/>
    <w:rsid w:val="008A1D9C"/>
    <w:rsid w:val="008A3038"/>
    <w:rsid w:val="008A49E0"/>
    <w:rsid w:val="008A4B16"/>
    <w:rsid w:val="008A4D63"/>
    <w:rsid w:val="008A4E11"/>
    <w:rsid w:val="008A6D62"/>
    <w:rsid w:val="008B00DE"/>
    <w:rsid w:val="008B08FC"/>
    <w:rsid w:val="008B13E9"/>
    <w:rsid w:val="008B2257"/>
    <w:rsid w:val="008B2436"/>
    <w:rsid w:val="008B3B51"/>
    <w:rsid w:val="008B3CF6"/>
    <w:rsid w:val="008B4057"/>
    <w:rsid w:val="008B4145"/>
    <w:rsid w:val="008B5071"/>
    <w:rsid w:val="008B5290"/>
    <w:rsid w:val="008B6A40"/>
    <w:rsid w:val="008B72EC"/>
    <w:rsid w:val="008C11E5"/>
    <w:rsid w:val="008C2CFD"/>
    <w:rsid w:val="008C3AAF"/>
    <w:rsid w:val="008C3FDC"/>
    <w:rsid w:val="008C45F8"/>
    <w:rsid w:val="008C47AD"/>
    <w:rsid w:val="008C5C2F"/>
    <w:rsid w:val="008C603A"/>
    <w:rsid w:val="008C66E8"/>
    <w:rsid w:val="008C71C8"/>
    <w:rsid w:val="008D008D"/>
    <w:rsid w:val="008D167D"/>
    <w:rsid w:val="008D3116"/>
    <w:rsid w:val="008D441E"/>
    <w:rsid w:val="008D4448"/>
    <w:rsid w:val="008D4916"/>
    <w:rsid w:val="008D492A"/>
    <w:rsid w:val="008D4B58"/>
    <w:rsid w:val="008D4B7F"/>
    <w:rsid w:val="008D4B8A"/>
    <w:rsid w:val="008D6541"/>
    <w:rsid w:val="008D7D7B"/>
    <w:rsid w:val="008E0F52"/>
    <w:rsid w:val="008E1CB9"/>
    <w:rsid w:val="008E216C"/>
    <w:rsid w:val="008E2316"/>
    <w:rsid w:val="008E3063"/>
    <w:rsid w:val="008E34BE"/>
    <w:rsid w:val="008E3AA8"/>
    <w:rsid w:val="008E3E57"/>
    <w:rsid w:val="008E42CE"/>
    <w:rsid w:val="008E42F4"/>
    <w:rsid w:val="008E4333"/>
    <w:rsid w:val="008E46E6"/>
    <w:rsid w:val="008E4A31"/>
    <w:rsid w:val="008E5474"/>
    <w:rsid w:val="008E5657"/>
    <w:rsid w:val="008E5E51"/>
    <w:rsid w:val="008E6B9E"/>
    <w:rsid w:val="008E7791"/>
    <w:rsid w:val="008E7ED8"/>
    <w:rsid w:val="008F00DB"/>
    <w:rsid w:val="008F1264"/>
    <w:rsid w:val="008F2908"/>
    <w:rsid w:val="008F35C3"/>
    <w:rsid w:val="008F45E9"/>
    <w:rsid w:val="008F47C6"/>
    <w:rsid w:val="008F4FBD"/>
    <w:rsid w:val="008F548B"/>
    <w:rsid w:val="008F5BDF"/>
    <w:rsid w:val="008F6647"/>
    <w:rsid w:val="008F700E"/>
    <w:rsid w:val="00900343"/>
    <w:rsid w:val="009006A2"/>
    <w:rsid w:val="0090102B"/>
    <w:rsid w:val="00901448"/>
    <w:rsid w:val="009036BC"/>
    <w:rsid w:val="00903D30"/>
    <w:rsid w:val="00904414"/>
    <w:rsid w:val="009046ED"/>
    <w:rsid w:val="00905197"/>
    <w:rsid w:val="0090591B"/>
    <w:rsid w:val="00905C47"/>
    <w:rsid w:val="00906037"/>
    <w:rsid w:val="00906379"/>
    <w:rsid w:val="00906A8C"/>
    <w:rsid w:val="00906BCB"/>
    <w:rsid w:val="009101EA"/>
    <w:rsid w:val="009106FC"/>
    <w:rsid w:val="009108E5"/>
    <w:rsid w:val="009118BB"/>
    <w:rsid w:val="0091191F"/>
    <w:rsid w:val="00911E7D"/>
    <w:rsid w:val="009120A9"/>
    <w:rsid w:val="00912561"/>
    <w:rsid w:val="009134C3"/>
    <w:rsid w:val="00913F2A"/>
    <w:rsid w:val="00915B81"/>
    <w:rsid w:val="00915D6B"/>
    <w:rsid w:val="009160DF"/>
    <w:rsid w:val="009162C7"/>
    <w:rsid w:val="00916EC2"/>
    <w:rsid w:val="00917C8F"/>
    <w:rsid w:val="00920151"/>
    <w:rsid w:val="009213BD"/>
    <w:rsid w:val="0092224F"/>
    <w:rsid w:val="009230A6"/>
    <w:rsid w:val="00924627"/>
    <w:rsid w:val="009250A8"/>
    <w:rsid w:val="00925BE6"/>
    <w:rsid w:val="00926697"/>
    <w:rsid w:val="00926F61"/>
    <w:rsid w:val="00926FA9"/>
    <w:rsid w:val="009279C6"/>
    <w:rsid w:val="009303ED"/>
    <w:rsid w:val="00930963"/>
    <w:rsid w:val="0093123D"/>
    <w:rsid w:val="00932F7F"/>
    <w:rsid w:val="00933040"/>
    <w:rsid w:val="009330E9"/>
    <w:rsid w:val="00933332"/>
    <w:rsid w:val="00934D97"/>
    <w:rsid w:val="00935D15"/>
    <w:rsid w:val="00936F84"/>
    <w:rsid w:val="0093709D"/>
    <w:rsid w:val="00937222"/>
    <w:rsid w:val="00937E7A"/>
    <w:rsid w:val="0094004A"/>
    <w:rsid w:val="00940D47"/>
    <w:rsid w:val="009411FB"/>
    <w:rsid w:val="009414A9"/>
    <w:rsid w:val="00941B71"/>
    <w:rsid w:val="00941DF9"/>
    <w:rsid w:val="009421AD"/>
    <w:rsid w:val="0094221C"/>
    <w:rsid w:val="00942E84"/>
    <w:rsid w:val="0094409C"/>
    <w:rsid w:val="00944159"/>
    <w:rsid w:val="009449B2"/>
    <w:rsid w:val="00944A82"/>
    <w:rsid w:val="00944BA5"/>
    <w:rsid w:val="0094552E"/>
    <w:rsid w:val="00946005"/>
    <w:rsid w:val="00946545"/>
    <w:rsid w:val="00946C4D"/>
    <w:rsid w:val="009475E6"/>
    <w:rsid w:val="009477F7"/>
    <w:rsid w:val="0095019A"/>
    <w:rsid w:val="0095146A"/>
    <w:rsid w:val="00952361"/>
    <w:rsid w:val="0095285B"/>
    <w:rsid w:val="009539B0"/>
    <w:rsid w:val="00953B25"/>
    <w:rsid w:val="00953FE9"/>
    <w:rsid w:val="00954417"/>
    <w:rsid w:val="0095481C"/>
    <w:rsid w:val="00954BB0"/>
    <w:rsid w:val="0095526F"/>
    <w:rsid w:val="00956036"/>
    <w:rsid w:val="00956338"/>
    <w:rsid w:val="009567E6"/>
    <w:rsid w:val="00956C5B"/>
    <w:rsid w:val="00957076"/>
    <w:rsid w:val="00957132"/>
    <w:rsid w:val="009576FD"/>
    <w:rsid w:val="009577C6"/>
    <w:rsid w:val="009578EB"/>
    <w:rsid w:val="009578FF"/>
    <w:rsid w:val="00960446"/>
    <w:rsid w:val="009610ED"/>
    <w:rsid w:val="0096154F"/>
    <w:rsid w:val="00961EE9"/>
    <w:rsid w:val="00961F93"/>
    <w:rsid w:val="00962E01"/>
    <w:rsid w:val="009633BB"/>
    <w:rsid w:val="00963A36"/>
    <w:rsid w:val="00963F90"/>
    <w:rsid w:val="009643DA"/>
    <w:rsid w:val="0096485F"/>
    <w:rsid w:val="00965C40"/>
    <w:rsid w:val="00966F5E"/>
    <w:rsid w:val="00967354"/>
    <w:rsid w:val="009679CB"/>
    <w:rsid w:val="00971592"/>
    <w:rsid w:val="00971617"/>
    <w:rsid w:val="009717F8"/>
    <w:rsid w:val="00971DDF"/>
    <w:rsid w:val="0097225C"/>
    <w:rsid w:val="0097292B"/>
    <w:rsid w:val="00972CA7"/>
    <w:rsid w:val="009731D6"/>
    <w:rsid w:val="00973FC6"/>
    <w:rsid w:val="00974746"/>
    <w:rsid w:val="00975119"/>
    <w:rsid w:val="009763ED"/>
    <w:rsid w:val="00976E02"/>
    <w:rsid w:val="00976F04"/>
    <w:rsid w:val="00977279"/>
    <w:rsid w:val="009777F4"/>
    <w:rsid w:val="00977AD8"/>
    <w:rsid w:val="009806A5"/>
    <w:rsid w:val="00980A10"/>
    <w:rsid w:val="00981130"/>
    <w:rsid w:val="0098229C"/>
    <w:rsid w:val="0098289D"/>
    <w:rsid w:val="00982A63"/>
    <w:rsid w:val="009835E0"/>
    <w:rsid w:val="00983D22"/>
    <w:rsid w:val="00983D46"/>
    <w:rsid w:val="00983DCA"/>
    <w:rsid w:val="00983DFA"/>
    <w:rsid w:val="0098547F"/>
    <w:rsid w:val="00985D92"/>
    <w:rsid w:val="00985EF7"/>
    <w:rsid w:val="00986093"/>
    <w:rsid w:val="00986146"/>
    <w:rsid w:val="00986CF9"/>
    <w:rsid w:val="0098727B"/>
    <w:rsid w:val="00987416"/>
    <w:rsid w:val="0098742D"/>
    <w:rsid w:val="00990C0E"/>
    <w:rsid w:val="00990D75"/>
    <w:rsid w:val="00991093"/>
    <w:rsid w:val="0099163B"/>
    <w:rsid w:val="009922E7"/>
    <w:rsid w:val="00992343"/>
    <w:rsid w:val="0099383D"/>
    <w:rsid w:val="009938B1"/>
    <w:rsid w:val="0099494F"/>
    <w:rsid w:val="0099509E"/>
    <w:rsid w:val="0099591D"/>
    <w:rsid w:val="00996258"/>
    <w:rsid w:val="00996306"/>
    <w:rsid w:val="00996744"/>
    <w:rsid w:val="00997CF4"/>
    <w:rsid w:val="00997ECE"/>
    <w:rsid w:val="009A1164"/>
    <w:rsid w:val="009A1169"/>
    <w:rsid w:val="009A164C"/>
    <w:rsid w:val="009A1AAC"/>
    <w:rsid w:val="009A1D34"/>
    <w:rsid w:val="009A2BB6"/>
    <w:rsid w:val="009A2CB8"/>
    <w:rsid w:val="009A3789"/>
    <w:rsid w:val="009A3887"/>
    <w:rsid w:val="009A45A2"/>
    <w:rsid w:val="009A479E"/>
    <w:rsid w:val="009A6041"/>
    <w:rsid w:val="009A6919"/>
    <w:rsid w:val="009A6AC7"/>
    <w:rsid w:val="009B0408"/>
    <w:rsid w:val="009B0843"/>
    <w:rsid w:val="009B0DEE"/>
    <w:rsid w:val="009B1335"/>
    <w:rsid w:val="009B176D"/>
    <w:rsid w:val="009B1E47"/>
    <w:rsid w:val="009B1FE7"/>
    <w:rsid w:val="009B20DA"/>
    <w:rsid w:val="009B20F5"/>
    <w:rsid w:val="009B2CED"/>
    <w:rsid w:val="009B3054"/>
    <w:rsid w:val="009B335D"/>
    <w:rsid w:val="009B3C90"/>
    <w:rsid w:val="009B46BB"/>
    <w:rsid w:val="009B4A65"/>
    <w:rsid w:val="009B6A19"/>
    <w:rsid w:val="009B6CE5"/>
    <w:rsid w:val="009B76E3"/>
    <w:rsid w:val="009B76F9"/>
    <w:rsid w:val="009B7A72"/>
    <w:rsid w:val="009B7BB8"/>
    <w:rsid w:val="009C0041"/>
    <w:rsid w:val="009C0E9B"/>
    <w:rsid w:val="009C126A"/>
    <w:rsid w:val="009C15D8"/>
    <w:rsid w:val="009C164C"/>
    <w:rsid w:val="009C1D4C"/>
    <w:rsid w:val="009C1D9C"/>
    <w:rsid w:val="009C2AB8"/>
    <w:rsid w:val="009C2D6B"/>
    <w:rsid w:val="009C2DD2"/>
    <w:rsid w:val="009C3982"/>
    <w:rsid w:val="009C40C7"/>
    <w:rsid w:val="009C441F"/>
    <w:rsid w:val="009C4786"/>
    <w:rsid w:val="009C4A07"/>
    <w:rsid w:val="009C4B8E"/>
    <w:rsid w:val="009C51D5"/>
    <w:rsid w:val="009C543C"/>
    <w:rsid w:val="009C599A"/>
    <w:rsid w:val="009C5EFF"/>
    <w:rsid w:val="009C650E"/>
    <w:rsid w:val="009C70DB"/>
    <w:rsid w:val="009C774A"/>
    <w:rsid w:val="009C7FEC"/>
    <w:rsid w:val="009D19BC"/>
    <w:rsid w:val="009D2348"/>
    <w:rsid w:val="009D2EA8"/>
    <w:rsid w:val="009D2F0C"/>
    <w:rsid w:val="009D3306"/>
    <w:rsid w:val="009D3578"/>
    <w:rsid w:val="009D36CD"/>
    <w:rsid w:val="009D3A5F"/>
    <w:rsid w:val="009D4F88"/>
    <w:rsid w:val="009D5193"/>
    <w:rsid w:val="009D5242"/>
    <w:rsid w:val="009D5538"/>
    <w:rsid w:val="009D5C32"/>
    <w:rsid w:val="009D5C56"/>
    <w:rsid w:val="009D6472"/>
    <w:rsid w:val="009D66B9"/>
    <w:rsid w:val="009D69C2"/>
    <w:rsid w:val="009D79F4"/>
    <w:rsid w:val="009D7D19"/>
    <w:rsid w:val="009E0BD7"/>
    <w:rsid w:val="009E126D"/>
    <w:rsid w:val="009E1858"/>
    <w:rsid w:val="009E18A4"/>
    <w:rsid w:val="009E33A7"/>
    <w:rsid w:val="009E33D7"/>
    <w:rsid w:val="009E3CD1"/>
    <w:rsid w:val="009E46B5"/>
    <w:rsid w:val="009E5520"/>
    <w:rsid w:val="009E5AF5"/>
    <w:rsid w:val="009E5EB5"/>
    <w:rsid w:val="009E74F0"/>
    <w:rsid w:val="009E7B68"/>
    <w:rsid w:val="009F026A"/>
    <w:rsid w:val="009F0768"/>
    <w:rsid w:val="009F0C17"/>
    <w:rsid w:val="009F102A"/>
    <w:rsid w:val="009F151C"/>
    <w:rsid w:val="009F2A19"/>
    <w:rsid w:val="009F3736"/>
    <w:rsid w:val="009F514E"/>
    <w:rsid w:val="009F516B"/>
    <w:rsid w:val="009F6C6E"/>
    <w:rsid w:val="009F7867"/>
    <w:rsid w:val="009F7D66"/>
    <w:rsid w:val="00A00B3E"/>
    <w:rsid w:val="00A00BD2"/>
    <w:rsid w:val="00A00E56"/>
    <w:rsid w:val="00A0221A"/>
    <w:rsid w:val="00A027F3"/>
    <w:rsid w:val="00A02A81"/>
    <w:rsid w:val="00A0319C"/>
    <w:rsid w:val="00A033E5"/>
    <w:rsid w:val="00A03978"/>
    <w:rsid w:val="00A03AB1"/>
    <w:rsid w:val="00A045D6"/>
    <w:rsid w:val="00A0495A"/>
    <w:rsid w:val="00A04D7E"/>
    <w:rsid w:val="00A051D9"/>
    <w:rsid w:val="00A05DF3"/>
    <w:rsid w:val="00A071AA"/>
    <w:rsid w:val="00A07E08"/>
    <w:rsid w:val="00A1017D"/>
    <w:rsid w:val="00A10D79"/>
    <w:rsid w:val="00A1116C"/>
    <w:rsid w:val="00A11535"/>
    <w:rsid w:val="00A1186C"/>
    <w:rsid w:val="00A11BE7"/>
    <w:rsid w:val="00A11E56"/>
    <w:rsid w:val="00A11FFC"/>
    <w:rsid w:val="00A1255D"/>
    <w:rsid w:val="00A12798"/>
    <w:rsid w:val="00A13A09"/>
    <w:rsid w:val="00A14C64"/>
    <w:rsid w:val="00A14D19"/>
    <w:rsid w:val="00A153BE"/>
    <w:rsid w:val="00A15DEE"/>
    <w:rsid w:val="00A16462"/>
    <w:rsid w:val="00A167B5"/>
    <w:rsid w:val="00A16DBE"/>
    <w:rsid w:val="00A17165"/>
    <w:rsid w:val="00A173AA"/>
    <w:rsid w:val="00A1763F"/>
    <w:rsid w:val="00A179E0"/>
    <w:rsid w:val="00A17C4F"/>
    <w:rsid w:val="00A17D36"/>
    <w:rsid w:val="00A20653"/>
    <w:rsid w:val="00A207F1"/>
    <w:rsid w:val="00A20A39"/>
    <w:rsid w:val="00A22777"/>
    <w:rsid w:val="00A22F48"/>
    <w:rsid w:val="00A235FA"/>
    <w:rsid w:val="00A238BD"/>
    <w:rsid w:val="00A23B23"/>
    <w:rsid w:val="00A23DCA"/>
    <w:rsid w:val="00A23FA4"/>
    <w:rsid w:val="00A240D8"/>
    <w:rsid w:val="00A243E4"/>
    <w:rsid w:val="00A2459D"/>
    <w:rsid w:val="00A246F1"/>
    <w:rsid w:val="00A24E23"/>
    <w:rsid w:val="00A2566C"/>
    <w:rsid w:val="00A25F05"/>
    <w:rsid w:val="00A26491"/>
    <w:rsid w:val="00A30909"/>
    <w:rsid w:val="00A30B2D"/>
    <w:rsid w:val="00A311AE"/>
    <w:rsid w:val="00A312A6"/>
    <w:rsid w:val="00A3130E"/>
    <w:rsid w:val="00A3193B"/>
    <w:rsid w:val="00A324CF"/>
    <w:rsid w:val="00A32E8B"/>
    <w:rsid w:val="00A32ED6"/>
    <w:rsid w:val="00A33776"/>
    <w:rsid w:val="00A344A5"/>
    <w:rsid w:val="00A346C3"/>
    <w:rsid w:val="00A34D4A"/>
    <w:rsid w:val="00A35A56"/>
    <w:rsid w:val="00A36155"/>
    <w:rsid w:val="00A3629E"/>
    <w:rsid w:val="00A365AD"/>
    <w:rsid w:val="00A36949"/>
    <w:rsid w:val="00A37B85"/>
    <w:rsid w:val="00A42A85"/>
    <w:rsid w:val="00A42D07"/>
    <w:rsid w:val="00A42F9F"/>
    <w:rsid w:val="00A43214"/>
    <w:rsid w:val="00A44832"/>
    <w:rsid w:val="00A44B43"/>
    <w:rsid w:val="00A4503E"/>
    <w:rsid w:val="00A450C0"/>
    <w:rsid w:val="00A45468"/>
    <w:rsid w:val="00A46EBB"/>
    <w:rsid w:val="00A4702F"/>
    <w:rsid w:val="00A471A8"/>
    <w:rsid w:val="00A4791B"/>
    <w:rsid w:val="00A47D6B"/>
    <w:rsid w:val="00A50A48"/>
    <w:rsid w:val="00A51180"/>
    <w:rsid w:val="00A51242"/>
    <w:rsid w:val="00A513A2"/>
    <w:rsid w:val="00A51522"/>
    <w:rsid w:val="00A51573"/>
    <w:rsid w:val="00A51A5E"/>
    <w:rsid w:val="00A52895"/>
    <w:rsid w:val="00A52D7D"/>
    <w:rsid w:val="00A538A9"/>
    <w:rsid w:val="00A539A5"/>
    <w:rsid w:val="00A53DA0"/>
    <w:rsid w:val="00A5404D"/>
    <w:rsid w:val="00A546F6"/>
    <w:rsid w:val="00A555A7"/>
    <w:rsid w:val="00A5765D"/>
    <w:rsid w:val="00A57704"/>
    <w:rsid w:val="00A579BD"/>
    <w:rsid w:val="00A579DF"/>
    <w:rsid w:val="00A6009F"/>
    <w:rsid w:val="00A607CB"/>
    <w:rsid w:val="00A61B4A"/>
    <w:rsid w:val="00A63047"/>
    <w:rsid w:val="00A6351F"/>
    <w:rsid w:val="00A63807"/>
    <w:rsid w:val="00A63809"/>
    <w:rsid w:val="00A64278"/>
    <w:rsid w:val="00A6481A"/>
    <w:rsid w:val="00A64A6E"/>
    <w:rsid w:val="00A65144"/>
    <w:rsid w:val="00A6519F"/>
    <w:rsid w:val="00A65791"/>
    <w:rsid w:val="00A65931"/>
    <w:rsid w:val="00A65A70"/>
    <w:rsid w:val="00A6665F"/>
    <w:rsid w:val="00A66EBD"/>
    <w:rsid w:val="00A66F36"/>
    <w:rsid w:val="00A676D9"/>
    <w:rsid w:val="00A67EFC"/>
    <w:rsid w:val="00A7031E"/>
    <w:rsid w:val="00A707FC"/>
    <w:rsid w:val="00A71140"/>
    <w:rsid w:val="00A71AD0"/>
    <w:rsid w:val="00A7205E"/>
    <w:rsid w:val="00A72CBE"/>
    <w:rsid w:val="00A72E7A"/>
    <w:rsid w:val="00A739AD"/>
    <w:rsid w:val="00A73FC2"/>
    <w:rsid w:val="00A74454"/>
    <w:rsid w:val="00A74692"/>
    <w:rsid w:val="00A74A50"/>
    <w:rsid w:val="00A7545C"/>
    <w:rsid w:val="00A75863"/>
    <w:rsid w:val="00A75A52"/>
    <w:rsid w:val="00A7618B"/>
    <w:rsid w:val="00A7640B"/>
    <w:rsid w:val="00A771C3"/>
    <w:rsid w:val="00A773A8"/>
    <w:rsid w:val="00A7778B"/>
    <w:rsid w:val="00A803BC"/>
    <w:rsid w:val="00A80721"/>
    <w:rsid w:val="00A80969"/>
    <w:rsid w:val="00A84FB0"/>
    <w:rsid w:val="00A85798"/>
    <w:rsid w:val="00A8609D"/>
    <w:rsid w:val="00A86EA7"/>
    <w:rsid w:val="00A91244"/>
    <w:rsid w:val="00A91774"/>
    <w:rsid w:val="00A91B69"/>
    <w:rsid w:val="00A91C7F"/>
    <w:rsid w:val="00A92066"/>
    <w:rsid w:val="00A92776"/>
    <w:rsid w:val="00A92FC2"/>
    <w:rsid w:val="00A93181"/>
    <w:rsid w:val="00A938E6"/>
    <w:rsid w:val="00A93CCF"/>
    <w:rsid w:val="00A944DE"/>
    <w:rsid w:val="00A94E4E"/>
    <w:rsid w:val="00A95514"/>
    <w:rsid w:val="00A95BD5"/>
    <w:rsid w:val="00A95C53"/>
    <w:rsid w:val="00A96970"/>
    <w:rsid w:val="00A96F78"/>
    <w:rsid w:val="00A979E1"/>
    <w:rsid w:val="00AA03F0"/>
    <w:rsid w:val="00AA08A5"/>
    <w:rsid w:val="00AA0B9E"/>
    <w:rsid w:val="00AA0BBF"/>
    <w:rsid w:val="00AA0D87"/>
    <w:rsid w:val="00AA1087"/>
    <w:rsid w:val="00AA1277"/>
    <w:rsid w:val="00AA22E4"/>
    <w:rsid w:val="00AA247C"/>
    <w:rsid w:val="00AA25A9"/>
    <w:rsid w:val="00AA26D9"/>
    <w:rsid w:val="00AA2740"/>
    <w:rsid w:val="00AA278A"/>
    <w:rsid w:val="00AA3183"/>
    <w:rsid w:val="00AA4605"/>
    <w:rsid w:val="00AA4AFD"/>
    <w:rsid w:val="00AA51AD"/>
    <w:rsid w:val="00AA591E"/>
    <w:rsid w:val="00AA5DF4"/>
    <w:rsid w:val="00AA65C9"/>
    <w:rsid w:val="00AA66CB"/>
    <w:rsid w:val="00AB0A32"/>
    <w:rsid w:val="00AB0B90"/>
    <w:rsid w:val="00AB0DE5"/>
    <w:rsid w:val="00AB0E56"/>
    <w:rsid w:val="00AB0ED5"/>
    <w:rsid w:val="00AB18AC"/>
    <w:rsid w:val="00AB1A00"/>
    <w:rsid w:val="00AB1EB7"/>
    <w:rsid w:val="00AB2D55"/>
    <w:rsid w:val="00AB3A15"/>
    <w:rsid w:val="00AB4A29"/>
    <w:rsid w:val="00AB4B79"/>
    <w:rsid w:val="00AB4ECC"/>
    <w:rsid w:val="00AB4F0F"/>
    <w:rsid w:val="00AB53E3"/>
    <w:rsid w:val="00AB57F4"/>
    <w:rsid w:val="00AB5D61"/>
    <w:rsid w:val="00AB60E2"/>
    <w:rsid w:val="00AB6601"/>
    <w:rsid w:val="00AB674E"/>
    <w:rsid w:val="00AB6AF8"/>
    <w:rsid w:val="00AB6D79"/>
    <w:rsid w:val="00AB709E"/>
    <w:rsid w:val="00AB7806"/>
    <w:rsid w:val="00AC02C1"/>
    <w:rsid w:val="00AC0A9D"/>
    <w:rsid w:val="00AC0AB6"/>
    <w:rsid w:val="00AC10AD"/>
    <w:rsid w:val="00AC1E55"/>
    <w:rsid w:val="00AC3D06"/>
    <w:rsid w:val="00AC429F"/>
    <w:rsid w:val="00AC60B4"/>
    <w:rsid w:val="00AC67B6"/>
    <w:rsid w:val="00AC726C"/>
    <w:rsid w:val="00AC7B41"/>
    <w:rsid w:val="00AC7D98"/>
    <w:rsid w:val="00AC7E93"/>
    <w:rsid w:val="00AD00C5"/>
    <w:rsid w:val="00AD165F"/>
    <w:rsid w:val="00AD2794"/>
    <w:rsid w:val="00AD2DC5"/>
    <w:rsid w:val="00AD3455"/>
    <w:rsid w:val="00AD3CAD"/>
    <w:rsid w:val="00AD5476"/>
    <w:rsid w:val="00AD5A99"/>
    <w:rsid w:val="00AD69FF"/>
    <w:rsid w:val="00AD702B"/>
    <w:rsid w:val="00AD72E6"/>
    <w:rsid w:val="00AD7C95"/>
    <w:rsid w:val="00AD7FCD"/>
    <w:rsid w:val="00AE06FA"/>
    <w:rsid w:val="00AE119C"/>
    <w:rsid w:val="00AE2219"/>
    <w:rsid w:val="00AE2BED"/>
    <w:rsid w:val="00AE3129"/>
    <w:rsid w:val="00AE3DE1"/>
    <w:rsid w:val="00AE5439"/>
    <w:rsid w:val="00AE5A19"/>
    <w:rsid w:val="00AE5EBA"/>
    <w:rsid w:val="00AE61B2"/>
    <w:rsid w:val="00AE65B0"/>
    <w:rsid w:val="00AE78D1"/>
    <w:rsid w:val="00AE7B9B"/>
    <w:rsid w:val="00AE7F89"/>
    <w:rsid w:val="00AF2D54"/>
    <w:rsid w:val="00AF3458"/>
    <w:rsid w:val="00AF3F7B"/>
    <w:rsid w:val="00AF42B4"/>
    <w:rsid w:val="00AF4B8A"/>
    <w:rsid w:val="00AF4F1B"/>
    <w:rsid w:val="00AF5EC6"/>
    <w:rsid w:val="00AF635D"/>
    <w:rsid w:val="00AF6C38"/>
    <w:rsid w:val="00AF6E8A"/>
    <w:rsid w:val="00AF7213"/>
    <w:rsid w:val="00AF750F"/>
    <w:rsid w:val="00AF7771"/>
    <w:rsid w:val="00AF798A"/>
    <w:rsid w:val="00AF7D92"/>
    <w:rsid w:val="00B00076"/>
    <w:rsid w:val="00B003E4"/>
    <w:rsid w:val="00B00B2A"/>
    <w:rsid w:val="00B011CC"/>
    <w:rsid w:val="00B02357"/>
    <w:rsid w:val="00B03B62"/>
    <w:rsid w:val="00B04048"/>
    <w:rsid w:val="00B04865"/>
    <w:rsid w:val="00B04F3D"/>
    <w:rsid w:val="00B05702"/>
    <w:rsid w:val="00B05816"/>
    <w:rsid w:val="00B0654B"/>
    <w:rsid w:val="00B06DD9"/>
    <w:rsid w:val="00B0774F"/>
    <w:rsid w:val="00B07CD6"/>
    <w:rsid w:val="00B07E52"/>
    <w:rsid w:val="00B10010"/>
    <w:rsid w:val="00B1039F"/>
    <w:rsid w:val="00B1141C"/>
    <w:rsid w:val="00B11775"/>
    <w:rsid w:val="00B12F75"/>
    <w:rsid w:val="00B1302D"/>
    <w:rsid w:val="00B1511F"/>
    <w:rsid w:val="00B1513F"/>
    <w:rsid w:val="00B15B89"/>
    <w:rsid w:val="00B16889"/>
    <w:rsid w:val="00B1746F"/>
    <w:rsid w:val="00B17997"/>
    <w:rsid w:val="00B20725"/>
    <w:rsid w:val="00B2087E"/>
    <w:rsid w:val="00B20B11"/>
    <w:rsid w:val="00B20B94"/>
    <w:rsid w:val="00B231CB"/>
    <w:rsid w:val="00B23E54"/>
    <w:rsid w:val="00B248D0"/>
    <w:rsid w:val="00B25AAA"/>
    <w:rsid w:val="00B2628E"/>
    <w:rsid w:val="00B266B0"/>
    <w:rsid w:val="00B269E9"/>
    <w:rsid w:val="00B26CCF"/>
    <w:rsid w:val="00B2776C"/>
    <w:rsid w:val="00B27921"/>
    <w:rsid w:val="00B27D37"/>
    <w:rsid w:val="00B3000E"/>
    <w:rsid w:val="00B305C3"/>
    <w:rsid w:val="00B326A8"/>
    <w:rsid w:val="00B3291A"/>
    <w:rsid w:val="00B329EB"/>
    <w:rsid w:val="00B32FCD"/>
    <w:rsid w:val="00B33250"/>
    <w:rsid w:val="00B33508"/>
    <w:rsid w:val="00B3377E"/>
    <w:rsid w:val="00B34A62"/>
    <w:rsid w:val="00B34E63"/>
    <w:rsid w:val="00B35DA4"/>
    <w:rsid w:val="00B40A96"/>
    <w:rsid w:val="00B4184B"/>
    <w:rsid w:val="00B41C41"/>
    <w:rsid w:val="00B422A7"/>
    <w:rsid w:val="00B4255C"/>
    <w:rsid w:val="00B42A32"/>
    <w:rsid w:val="00B42DB0"/>
    <w:rsid w:val="00B42FA6"/>
    <w:rsid w:val="00B4399E"/>
    <w:rsid w:val="00B43A16"/>
    <w:rsid w:val="00B44EE5"/>
    <w:rsid w:val="00B45559"/>
    <w:rsid w:val="00B45CE1"/>
    <w:rsid w:val="00B45D9D"/>
    <w:rsid w:val="00B46A75"/>
    <w:rsid w:val="00B470A7"/>
    <w:rsid w:val="00B500CD"/>
    <w:rsid w:val="00B50367"/>
    <w:rsid w:val="00B5109D"/>
    <w:rsid w:val="00B5239C"/>
    <w:rsid w:val="00B53259"/>
    <w:rsid w:val="00B53893"/>
    <w:rsid w:val="00B544AA"/>
    <w:rsid w:val="00B548C2"/>
    <w:rsid w:val="00B54B6A"/>
    <w:rsid w:val="00B55428"/>
    <w:rsid w:val="00B558FA"/>
    <w:rsid w:val="00B5683C"/>
    <w:rsid w:val="00B570BF"/>
    <w:rsid w:val="00B57B52"/>
    <w:rsid w:val="00B60471"/>
    <w:rsid w:val="00B60B8F"/>
    <w:rsid w:val="00B625CC"/>
    <w:rsid w:val="00B63337"/>
    <w:rsid w:val="00B6355A"/>
    <w:rsid w:val="00B6369F"/>
    <w:rsid w:val="00B639D7"/>
    <w:rsid w:val="00B63AFD"/>
    <w:rsid w:val="00B63E48"/>
    <w:rsid w:val="00B64AA7"/>
    <w:rsid w:val="00B65452"/>
    <w:rsid w:val="00B65949"/>
    <w:rsid w:val="00B65B82"/>
    <w:rsid w:val="00B66594"/>
    <w:rsid w:val="00B66A48"/>
    <w:rsid w:val="00B67164"/>
    <w:rsid w:val="00B67805"/>
    <w:rsid w:val="00B701FE"/>
    <w:rsid w:val="00B705F5"/>
    <w:rsid w:val="00B721CD"/>
    <w:rsid w:val="00B7267A"/>
    <w:rsid w:val="00B726FF"/>
    <w:rsid w:val="00B72A41"/>
    <w:rsid w:val="00B72A5B"/>
    <w:rsid w:val="00B72AA4"/>
    <w:rsid w:val="00B7338A"/>
    <w:rsid w:val="00B740A4"/>
    <w:rsid w:val="00B75454"/>
    <w:rsid w:val="00B76BCD"/>
    <w:rsid w:val="00B76EE9"/>
    <w:rsid w:val="00B77231"/>
    <w:rsid w:val="00B77880"/>
    <w:rsid w:val="00B77B84"/>
    <w:rsid w:val="00B80D90"/>
    <w:rsid w:val="00B81444"/>
    <w:rsid w:val="00B82613"/>
    <w:rsid w:val="00B828B5"/>
    <w:rsid w:val="00B82ED8"/>
    <w:rsid w:val="00B83E1B"/>
    <w:rsid w:val="00B845D0"/>
    <w:rsid w:val="00B84A80"/>
    <w:rsid w:val="00B84E9C"/>
    <w:rsid w:val="00B85522"/>
    <w:rsid w:val="00B86715"/>
    <w:rsid w:val="00B871D8"/>
    <w:rsid w:val="00B90E2A"/>
    <w:rsid w:val="00B90F2A"/>
    <w:rsid w:val="00B91417"/>
    <w:rsid w:val="00B9198D"/>
    <w:rsid w:val="00B92265"/>
    <w:rsid w:val="00B92D25"/>
    <w:rsid w:val="00B93008"/>
    <w:rsid w:val="00B93CC4"/>
    <w:rsid w:val="00B9406D"/>
    <w:rsid w:val="00B94BA7"/>
    <w:rsid w:val="00B94E0E"/>
    <w:rsid w:val="00B954B4"/>
    <w:rsid w:val="00B96413"/>
    <w:rsid w:val="00B97CA3"/>
    <w:rsid w:val="00B97D75"/>
    <w:rsid w:val="00BA0F57"/>
    <w:rsid w:val="00BA1104"/>
    <w:rsid w:val="00BA1852"/>
    <w:rsid w:val="00BA1872"/>
    <w:rsid w:val="00BA1913"/>
    <w:rsid w:val="00BA2BC9"/>
    <w:rsid w:val="00BA323C"/>
    <w:rsid w:val="00BA4641"/>
    <w:rsid w:val="00BA4A54"/>
    <w:rsid w:val="00BA596E"/>
    <w:rsid w:val="00BA650A"/>
    <w:rsid w:val="00BA6DC0"/>
    <w:rsid w:val="00BA7205"/>
    <w:rsid w:val="00BA764C"/>
    <w:rsid w:val="00BA76A9"/>
    <w:rsid w:val="00BB0595"/>
    <w:rsid w:val="00BB0AD2"/>
    <w:rsid w:val="00BB0B13"/>
    <w:rsid w:val="00BB1050"/>
    <w:rsid w:val="00BB10E3"/>
    <w:rsid w:val="00BB25BF"/>
    <w:rsid w:val="00BB2F36"/>
    <w:rsid w:val="00BB34FA"/>
    <w:rsid w:val="00BB3E2B"/>
    <w:rsid w:val="00BB51FF"/>
    <w:rsid w:val="00BB5D1C"/>
    <w:rsid w:val="00BB6552"/>
    <w:rsid w:val="00BB65E0"/>
    <w:rsid w:val="00BB6B9B"/>
    <w:rsid w:val="00BB754F"/>
    <w:rsid w:val="00BB780E"/>
    <w:rsid w:val="00BB7AC4"/>
    <w:rsid w:val="00BC0058"/>
    <w:rsid w:val="00BC073F"/>
    <w:rsid w:val="00BC07D4"/>
    <w:rsid w:val="00BC0A5D"/>
    <w:rsid w:val="00BC0BE3"/>
    <w:rsid w:val="00BC0FF1"/>
    <w:rsid w:val="00BC1A6F"/>
    <w:rsid w:val="00BC1AD9"/>
    <w:rsid w:val="00BC2921"/>
    <w:rsid w:val="00BC31CB"/>
    <w:rsid w:val="00BC3257"/>
    <w:rsid w:val="00BC32E7"/>
    <w:rsid w:val="00BC4B73"/>
    <w:rsid w:val="00BC4CD0"/>
    <w:rsid w:val="00BC4F81"/>
    <w:rsid w:val="00BC5670"/>
    <w:rsid w:val="00BC5890"/>
    <w:rsid w:val="00BC58B9"/>
    <w:rsid w:val="00BC6D29"/>
    <w:rsid w:val="00BD0432"/>
    <w:rsid w:val="00BD2BDF"/>
    <w:rsid w:val="00BD2F13"/>
    <w:rsid w:val="00BD3056"/>
    <w:rsid w:val="00BD3846"/>
    <w:rsid w:val="00BD3E68"/>
    <w:rsid w:val="00BD4E05"/>
    <w:rsid w:val="00BD598A"/>
    <w:rsid w:val="00BD5C7A"/>
    <w:rsid w:val="00BD723F"/>
    <w:rsid w:val="00BD75B4"/>
    <w:rsid w:val="00BD7D14"/>
    <w:rsid w:val="00BE0066"/>
    <w:rsid w:val="00BE02B4"/>
    <w:rsid w:val="00BE077E"/>
    <w:rsid w:val="00BE28C1"/>
    <w:rsid w:val="00BE301D"/>
    <w:rsid w:val="00BE3492"/>
    <w:rsid w:val="00BE3B62"/>
    <w:rsid w:val="00BE4EC9"/>
    <w:rsid w:val="00BE602A"/>
    <w:rsid w:val="00BE631E"/>
    <w:rsid w:val="00BE6BEC"/>
    <w:rsid w:val="00BE77DF"/>
    <w:rsid w:val="00BF05AC"/>
    <w:rsid w:val="00BF0CCF"/>
    <w:rsid w:val="00BF0EEA"/>
    <w:rsid w:val="00BF0FC5"/>
    <w:rsid w:val="00BF10BC"/>
    <w:rsid w:val="00BF1954"/>
    <w:rsid w:val="00BF21AC"/>
    <w:rsid w:val="00BF28C9"/>
    <w:rsid w:val="00BF2E53"/>
    <w:rsid w:val="00BF2EE5"/>
    <w:rsid w:val="00BF352A"/>
    <w:rsid w:val="00BF3669"/>
    <w:rsid w:val="00BF386A"/>
    <w:rsid w:val="00BF3BA6"/>
    <w:rsid w:val="00BF3C0D"/>
    <w:rsid w:val="00BF4BC7"/>
    <w:rsid w:val="00BF6252"/>
    <w:rsid w:val="00BF711C"/>
    <w:rsid w:val="00BF7174"/>
    <w:rsid w:val="00BF748E"/>
    <w:rsid w:val="00BF789B"/>
    <w:rsid w:val="00C011B7"/>
    <w:rsid w:val="00C015A6"/>
    <w:rsid w:val="00C029CF"/>
    <w:rsid w:val="00C03309"/>
    <w:rsid w:val="00C037E0"/>
    <w:rsid w:val="00C051B6"/>
    <w:rsid w:val="00C0565F"/>
    <w:rsid w:val="00C06B0F"/>
    <w:rsid w:val="00C072FE"/>
    <w:rsid w:val="00C11ADE"/>
    <w:rsid w:val="00C11EEB"/>
    <w:rsid w:val="00C122B4"/>
    <w:rsid w:val="00C126E0"/>
    <w:rsid w:val="00C128BC"/>
    <w:rsid w:val="00C12E39"/>
    <w:rsid w:val="00C13D47"/>
    <w:rsid w:val="00C14164"/>
    <w:rsid w:val="00C14C53"/>
    <w:rsid w:val="00C15D8E"/>
    <w:rsid w:val="00C17012"/>
    <w:rsid w:val="00C178FB"/>
    <w:rsid w:val="00C17DF9"/>
    <w:rsid w:val="00C201EB"/>
    <w:rsid w:val="00C20ACC"/>
    <w:rsid w:val="00C20E65"/>
    <w:rsid w:val="00C22B28"/>
    <w:rsid w:val="00C23757"/>
    <w:rsid w:val="00C23D0A"/>
    <w:rsid w:val="00C24E4B"/>
    <w:rsid w:val="00C257B7"/>
    <w:rsid w:val="00C272E8"/>
    <w:rsid w:val="00C27A67"/>
    <w:rsid w:val="00C300D3"/>
    <w:rsid w:val="00C3044D"/>
    <w:rsid w:val="00C30ABC"/>
    <w:rsid w:val="00C30B60"/>
    <w:rsid w:val="00C31FAA"/>
    <w:rsid w:val="00C33359"/>
    <w:rsid w:val="00C348D6"/>
    <w:rsid w:val="00C34A11"/>
    <w:rsid w:val="00C3504C"/>
    <w:rsid w:val="00C365E7"/>
    <w:rsid w:val="00C36932"/>
    <w:rsid w:val="00C369AF"/>
    <w:rsid w:val="00C36E34"/>
    <w:rsid w:val="00C40388"/>
    <w:rsid w:val="00C404D7"/>
    <w:rsid w:val="00C404EE"/>
    <w:rsid w:val="00C4171B"/>
    <w:rsid w:val="00C4182A"/>
    <w:rsid w:val="00C42689"/>
    <w:rsid w:val="00C42988"/>
    <w:rsid w:val="00C42BD4"/>
    <w:rsid w:val="00C43D26"/>
    <w:rsid w:val="00C43FF0"/>
    <w:rsid w:val="00C44124"/>
    <w:rsid w:val="00C44641"/>
    <w:rsid w:val="00C45EF5"/>
    <w:rsid w:val="00C4618C"/>
    <w:rsid w:val="00C46B7E"/>
    <w:rsid w:val="00C474D6"/>
    <w:rsid w:val="00C47538"/>
    <w:rsid w:val="00C50252"/>
    <w:rsid w:val="00C5028E"/>
    <w:rsid w:val="00C5099B"/>
    <w:rsid w:val="00C50A4E"/>
    <w:rsid w:val="00C51C0B"/>
    <w:rsid w:val="00C51C37"/>
    <w:rsid w:val="00C520B1"/>
    <w:rsid w:val="00C5218C"/>
    <w:rsid w:val="00C522D6"/>
    <w:rsid w:val="00C52C52"/>
    <w:rsid w:val="00C53A14"/>
    <w:rsid w:val="00C54020"/>
    <w:rsid w:val="00C5406F"/>
    <w:rsid w:val="00C545C5"/>
    <w:rsid w:val="00C54817"/>
    <w:rsid w:val="00C54F35"/>
    <w:rsid w:val="00C55566"/>
    <w:rsid w:val="00C560F9"/>
    <w:rsid w:val="00C56CA3"/>
    <w:rsid w:val="00C57A01"/>
    <w:rsid w:val="00C57A2D"/>
    <w:rsid w:val="00C60B07"/>
    <w:rsid w:val="00C61D4B"/>
    <w:rsid w:val="00C62B0A"/>
    <w:rsid w:val="00C63C52"/>
    <w:rsid w:val="00C63F08"/>
    <w:rsid w:val="00C6528C"/>
    <w:rsid w:val="00C656FD"/>
    <w:rsid w:val="00C661E8"/>
    <w:rsid w:val="00C665A7"/>
    <w:rsid w:val="00C70084"/>
    <w:rsid w:val="00C7090B"/>
    <w:rsid w:val="00C7235B"/>
    <w:rsid w:val="00C72446"/>
    <w:rsid w:val="00C72E18"/>
    <w:rsid w:val="00C731AD"/>
    <w:rsid w:val="00C7380B"/>
    <w:rsid w:val="00C74421"/>
    <w:rsid w:val="00C7505C"/>
    <w:rsid w:val="00C75F2F"/>
    <w:rsid w:val="00C75FEE"/>
    <w:rsid w:val="00C76F1D"/>
    <w:rsid w:val="00C770FC"/>
    <w:rsid w:val="00C77937"/>
    <w:rsid w:val="00C77CA4"/>
    <w:rsid w:val="00C77D26"/>
    <w:rsid w:val="00C80BDF"/>
    <w:rsid w:val="00C815DF"/>
    <w:rsid w:val="00C81819"/>
    <w:rsid w:val="00C82456"/>
    <w:rsid w:val="00C82DCB"/>
    <w:rsid w:val="00C82FEE"/>
    <w:rsid w:val="00C84D39"/>
    <w:rsid w:val="00C85277"/>
    <w:rsid w:val="00C85806"/>
    <w:rsid w:val="00C85D76"/>
    <w:rsid w:val="00C85E07"/>
    <w:rsid w:val="00C85E50"/>
    <w:rsid w:val="00C873AC"/>
    <w:rsid w:val="00C875BC"/>
    <w:rsid w:val="00C87862"/>
    <w:rsid w:val="00C87DA6"/>
    <w:rsid w:val="00C91857"/>
    <w:rsid w:val="00C9213B"/>
    <w:rsid w:val="00C92C89"/>
    <w:rsid w:val="00C92EB6"/>
    <w:rsid w:val="00C93462"/>
    <w:rsid w:val="00C94384"/>
    <w:rsid w:val="00C94A34"/>
    <w:rsid w:val="00C94C2B"/>
    <w:rsid w:val="00C94F73"/>
    <w:rsid w:val="00C95318"/>
    <w:rsid w:val="00C95609"/>
    <w:rsid w:val="00C962EA"/>
    <w:rsid w:val="00C96942"/>
    <w:rsid w:val="00C96F79"/>
    <w:rsid w:val="00C97CF9"/>
    <w:rsid w:val="00CA144B"/>
    <w:rsid w:val="00CA17DD"/>
    <w:rsid w:val="00CA1863"/>
    <w:rsid w:val="00CA1941"/>
    <w:rsid w:val="00CA2685"/>
    <w:rsid w:val="00CA26CE"/>
    <w:rsid w:val="00CA2980"/>
    <w:rsid w:val="00CA351B"/>
    <w:rsid w:val="00CA38B1"/>
    <w:rsid w:val="00CA391D"/>
    <w:rsid w:val="00CA3ACD"/>
    <w:rsid w:val="00CA4F8B"/>
    <w:rsid w:val="00CA5445"/>
    <w:rsid w:val="00CA55BE"/>
    <w:rsid w:val="00CA570F"/>
    <w:rsid w:val="00CA5CBF"/>
    <w:rsid w:val="00CA760E"/>
    <w:rsid w:val="00CB0007"/>
    <w:rsid w:val="00CB09DA"/>
    <w:rsid w:val="00CB0BD9"/>
    <w:rsid w:val="00CB1CAC"/>
    <w:rsid w:val="00CB1DE8"/>
    <w:rsid w:val="00CB1E3B"/>
    <w:rsid w:val="00CB1F1D"/>
    <w:rsid w:val="00CB2947"/>
    <w:rsid w:val="00CB2A6F"/>
    <w:rsid w:val="00CB33BB"/>
    <w:rsid w:val="00CB3B94"/>
    <w:rsid w:val="00CB63C2"/>
    <w:rsid w:val="00CB6795"/>
    <w:rsid w:val="00CB71F8"/>
    <w:rsid w:val="00CC0E02"/>
    <w:rsid w:val="00CC180A"/>
    <w:rsid w:val="00CC26DB"/>
    <w:rsid w:val="00CC28D4"/>
    <w:rsid w:val="00CC300C"/>
    <w:rsid w:val="00CC35AE"/>
    <w:rsid w:val="00CC3BE6"/>
    <w:rsid w:val="00CC3DAA"/>
    <w:rsid w:val="00CC46BF"/>
    <w:rsid w:val="00CC4C2C"/>
    <w:rsid w:val="00CC4F9A"/>
    <w:rsid w:val="00CC5057"/>
    <w:rsid w:val="00CC7F2B"/>
    <w:rsid w:val="00CD078F"/>
    <w:rsid w:val="00CD121E"/>
    <w:rsid w:val="00CD185D"/>
    <w:rsid w:val="00CD1DBB"/>
    <w:rsid w:val="00CD28F0"/>
    <w:rsid w:val="00CD3ED8"/>
    <w:rsid w:val="00CD4433"/>
    <w:rsid w:val="00CD497A"/>
    <w:rsid w:val="00CD499B"/>
    <w:rsid w:val="00CD4AAE"/>
    <w:rsid w:val="00CD5685"/>
    <w:rsid w:val="00CD5EDE"/>
    <w:rsid w:val="00CD761D"/>
    <w:rsid w:val="00CD76B5"/>
    <w:rsid w:val="00CD78B9"/>
    <w:rsid w:val="00CE1D01"/>
    <w:rsid w:val="00CE2323"/>
    <w:rsid w:val="00CE2346"/>
    <w:rsid w:val="00CE344C"/>
    <w:rsid w:val="00CE36EC"/>
    <w:rsid w:val="00CE57EE"/>
    <w:rsid w:val="00CE5A73"/>
    <w:rsid w:val="00CE6F0F"/>
    <w:rsid w:val="00CF002F"/>
    <w:rsid w:val="00CF0246"/>
    <w:rsid w:val="00CF2483"/>
    <w:rsid w:val="00CF24E2"/>
    <w:rsid w:val="00CF393D"/>
    <w:rsid w:val="00CF3BC9"/>
    <w:rsid w:val="00CF408E"/>
    <w:rsid w:val="00CF4ABD"/>
    <w:rsid w:val="00CF4CF2"/>
    <w:rsid w:val="00CF5A53"/>
    <w:rsid w:val="00CF5D28"/>
    <w:rsid w:val="00CF66C5"/>
    <w:rsid w:val="00CF68B8"/>
    <w:rsid w:val="00CF6EAD"/>
    <w:rsid w:val="00CF6F1E"/>
    <w:rsid w:val="00CF7006"/>
    <w:rsid w:val="00CF773B"/>
    <w:rsid w:val="00CF7DE2"/>
    <w:rsid w:val="00D001F9"/>
    <w:rsid w:val="00D0036E"/>
    <w:rsid w:val="00D00BB7"/>
    <w:rsid w:val="00D00D08"/>
    <w:rsid w:val="00D01747"/>
    <w:rsid w:val="00D01EAD"/>
    <w:rsid w:val="00D02433"/>
    <w:rsid w:val="00D03465"/>
    <w:rsid w:val="00D03504"/>
    <w:rsid w:val="00D035B9"/>
    <w:rsid w:val="00D03ABE"/>
    <w:rsid w:val="00D040B7"/>
    <w:rsid w:val="00D0421F"/>
    <w:rsid w:val="00D0427F"/>
    <w:rsid w:val="00D046BF"/>
    <w:rsid w:val="00D04E0D"/>
    <w:rsid w:val="00D04E50"/>
    <w:rsid w:val="00D060FF"/>
    <w:rsid w:val="00D064E8"/>
    <w:rsid w:val="00D06546"/>
    <w:rsid w:val="00D06572"/>
    <w:rsid w:val="00D065CD"/>
    <w:rsid w:val="00D0724B"/>
    <w:rsid w:val="00D11D1C"/>
    <w:rsid w:val="00D11F9E"/>
    <w:rsid w:val="00D12325"/>
    <w:rsid w:val="00D12761"/>
    <w:rsid w:val="00D14487"/>
    <w:rsid w:val="00D150E4"/>
    <w:rsid w:val="00D15E7E"/>
    <w:rsid w:val="00D16058"/>
    <w:rsid w:val="00D16FDD"/>
    <w:rsid w:val="00D1761B"/>
    <w:rsid w:val="00D17A0D"/>
    <w:rsid w:val="00D17EEA"/>
    <w:rsid w:val="00D20016"/>
    <w:rsid w:val="00D207A7"/>
    <w:rsid w:val="00D20B12"/>
    <w:rsid w:val="00D226AB"/>
    <w:rsid w:val="00D2279F"/>
    <w:rsid w:val="00D22AF1"/>
    <w:rsid w:val="00D22E93"/>
    <w:rsid w:val="00D2338C"/>
    <w:rsid w:val="00D238EC"/>
    <w:rsid w:val="00D242DA"/>
    <w:rsid w:val="00D247EC"/>
    <w:rsid w:val="00D2517E"/>
    <w:rsid w:val="00D25394"/>
    <w:rsid w:val="00D2546B"/>
    <w:rsid w:val="00D25665"/>
    <w:rsid w:val="00D26448"/>
    <w:rsid w:val="00D264CE"/>
    <w:rsid w:val="00D26670"/>
    <w:rsid w:val="00D26672"/>
    <w:rsid w:val="00D26697"/>
    <w:rsid w:val="00D2670E"/>
    <w:rsid w:val="00D26910"/>
    <w:rsid w:val="00D27B8B"/>
    <w:rsid w:val="00D27D46"/>
    <w:rsid w:val="00D303BA"/>
    <w:rsid w:val="00D30CF0"/>
    <w:rsid w:val="00D31681"/>
    <w:rsid w:val="00D3191C"/>
    <w:rsid w:val="00D31B6E"/>
    <w:rsid w:val="00D3232B"/>
    <w:rsid w:val="00D3239F"/>
    <w:rsid w:val="00D324A4"/>
    <w:rsid w:val="00D3250C"/>
    <w:rsid w:val="00D328F6"/>
    <w:rsid w:val="00D3329E"/>
    <w:rsid w:val="00D340A6"/>
    <w:rsid w:val="00D345D4"/>
    <w:rsid w:val="00D3462C"/>
    <w:rsid w:val="00D349E0"/>
    <w:rsid w:val="00D34DEB"/>
    <w:rsid w:val="00D34EBD"/>
    <w:rsid w:val="00D35198"/>
    <w:rsid w:val="00D3584B"/>
    <w:rsid w:val="00D35A85"/>
    <w:rsid w:val="00D35F97"/>
    <w:rsid w:val="00D36964"/>
    <w:rsid w:val="00D37A1A"/>
    <w:rsid w:val="00D4081B"/>
    <w:rsid w:val="00D40E1A"/>
    <w:rsid w:val="00D413C3"/>
    <w:rsid w:val="00D421B1"/>
    <w:rsid w:val="00D42240"/>
    <w:rsid w:val="00D427C3"/>
    <w:rsid w:val="00D42C9A"/>
    <w:rsid w:val="00D42EB8"/>
    <w:rsid w:val="00D43D3C"/>
    <w:rsid w:val="00D43E0B"/>
    <w:rsid w:val="00D441E2"/>
    <w:rsid w:val="00D44377"/>
    <w:rsid w:val="00D44932"/>
    <w:rsid w:val="00D46111"/>
    <w:rsid w:val="00D4662F"/>
    <w:rsid w:val="00D46956"/>
    <w:rsid w:val="00D46F1B"/>
    <w:rsid w:val="00D475FB"/>
    <w:rsid w:val="00D47C16"/>
    <w:rsid w:val="00D502AF"/>
    <w:rsid w:val="00D503A8"/>
    <w:rsid w:val="00D50546"/>
    <w:rsid w:val="00D50764"/>
    <w:rsid w:val="00D50C12"/>
    <w:rsid w:val="00D51034"/>
    <w:rsid w:val="00D514A9"/>
    <w:rsid w:val="00D517AE"/>
    <w:rsid w:val="00D51A77"/>
    <w:rsid w:val="00D5267B"/>
    <w:rsid w:val="00D53649"/>
    <w:rsid w:val="00D537CA"/>
    <w:rsid w:val="00D53830"/>
    <w:rsid w:val="00D5389C"/>
    <w:rsid w:val="00D54FB3"/>
    <w:rsid w:val="00D55889"/>
    <w:rsid w:val="00D56B5F"/>
    <w:rsid w:val="00D57A3F"/>
    <w:rsid w:val="00D57AF0"/>
    <w:rsid w:val="00D60543"/>
    <w:rsid w:val="00D60752"/>
    <w:rsid w:val="00D61815"/>
    <w:rsid w:val="00D61FA7"/>
    <w:rsid w:val="00D62335"/>
    <w:rsid w:val="00D627E3"/>
    <w:rsid w:val="00D62ECD"/>
    <w:rsid w:val="00D64426"/>
    <w:rsid w:val="00D64475"/>
    <w:rsid w:val="00D655AC"/>
    <w:rsid w:val="00D65D78"/>
    <w:rsid w:val="00D66AAA"/>
    <w:rsid w:val="00D66B04"/>
    <w:rsid w:val="00D67148"/>
    <w:rsid w:val="00D67BC5"/>
    <w:rsid w:val="00D67BF7"/>
    <w:rsid w:val="00D67EDB"/>
    <w:rsid w:val="00D7021B"/>
    <w:rsid w:val="00D70D33"/>
    <w:rsid w:val="00D71862"/>
    <w:rsid w:val="00D71E7F"/>
    <w:rsid w:val="00D71FBA"/>
    <w:rsid w:val="00D7239B"/>
    <w:rsid w:val="00D7277C"/>
    <w:rsid w:val="00D73077"/>
    <w:rsid w:val="00D736A2"/>
    <w:rsid w:val="00D73C57"/>
    <w:rsid w:val="00D742FF"/>
    <w:rsid w:val="00D74FF2"/>
    <w:rsid w:val="00D758B3"/>
    <w:rsid w:val="00D76ADC"/>
    <w:rsid w:val="00D77238"/>
    <w:rsid w:val="00D772AC"/>
    <w:rsid w:val="00D77413"/>
    <w:rsid w:val="00D80B04"/>
    <w:rsid w:val="00D80E7C"/>
    <w:rsid w:val="00D80F7B"/>
    <w:rsid w:val="00D81622"/>
    <w:rsid w:val="00D81F10"/>
    <w:rsid w:val="00D82798"/>
    <w:rsid w:val="00D8291B"/>
    <w:rsid w:val="00D82BF2"/>
    <w:rsid w:val="00D837CB"/>
    <w:rsid w:val="00D83D53"/>
    <w:rsid w:val="00D84A57"/>
    <w:rsid w:val="00D84BB9"/>
    <w:rsid w:val="00D85AA5"/>
    <w:rsid w:val="00D862A8"/>
    <w:rsid w:val="00D8638F"/>
    <w:rsid w:val="00D87307"/>
    <w:rsid w:val="00D874DF"/>
    <w:rsid w:val="00D87A12"/>
    <w:rsid w:val="00D90031"/>
    <w:rsid w:val="00D90697"/>
    <w:rsid w:val="00D930E1"/>
    <w:rsid w:val="00D9354D"/>
    <w:rsid w:val="00D9415C"/>
    <w:rsid w:val="00D942CC"/>
    <w:rsid w:val="00D944E4"/>
    <w:rsid w:val="00D94C60"/>
    <w:rsid w:val="00D94D87"/>
    <w:rsid w:val="00D95B31"/>
    <w:rsid w:val="00D95DCC"/>
    <w:rsid w:val="00D962DC"/>
    <w:rsid w:val="00DA0C52"/>
    <w:rsid w:val="00DA1785"/>
    <w:rsid w:val="00DA180C"/>
    <w:rsid w:val="00DA18A2"/>
    <w:rsid w:val="00DA2C65"/>
    <w:rsid w:val="00DA3126"/>
    <w:rsid w:val="00DA3270"/>
    <w:rsid w:val="00DA3E7B"/>
    <w:rsid w:val="00DA3F17"/>
    <w:rsid w:val="00DA418E"/>
    <w:rsid w:val="00DA41EC"/>
    <w:rsid w:val="00DA4419"/>
    <w:rsid w:val="00DA451D"/>
    <w:rsid w:val="00DA470D"/>
    <w:rsid w:val="00DA4A78"/>
    <w:rsid w:val="00DA4CC5"/>
    <w:rsid w:val="00DA56DB"/>
    <w:rsid w:val="00DA6452"/>
    <w:rsid w:val="00DA6E15"/>
    <w:rsid w:val="00DA6F09"/>
    <w:rsid w:val="00DA6FE9"/>
    <w:rsid w:val="00DA7925"/>
    <w:rsid w:val="00DB031E"/>
    <w:rsid w:val="00DB040B"/>
    <w:rsid w:val="00DB0AB8"/>
    <w:rsid w:val="00DB0D2A"/>
    <w:rsid w:val="00DB11CD"/>
    <w:rsid w:val="00DB1DAB"/>
    <w:rsid w:val="00DB39D4"/>
    <w:rsid w:val="00DB3A47"/>
    <w:rsid w:val="00DB4252"/>
    <w:rsid w:val="00DB46D0"/>
    <w:rsid w:val="00DB46DF"/>
    <w:rsid w:val="00DB49B6"/>
    <w:rsid w:val="00DB4E06"/>
    <w:rsid w:val="00DB5218"/>
    <w:rsid w:val="00DB6A80"/>
    <w:rsid w:val="00DB6C06"/>
    <w:rsid w:val="00DB7B06"/>
    <w:rsid w:val="00DB7EE4"/>
    <w:rsid w:val="00DC043D"/>
    <w:rsid w:val="00DC1348"/>
    <w:rsid w:val="00DC318A"/>
    <w:rsid w:val="00DC3A9D"/>
    <w:rsid w:val="00DC4004"/>
    <w:rsid w:val="00DC4243"/>
    <w:rsid w:val="00DC42AA"/>
    <w:rsid w:val="00DC5584"/>
    <w:rsid w:val="00DC6C1E"/>
    <w:rsid w:val="00DC7255"/>
    <w:rsid w:val="00DC72CA"/>
    <w:rsid w:val="00DC72CE"/>
    <w:rsid w:val="00DC7951"/>
    <w:rsid w:val="00DD1C4B"/>
    <w:rsid w:val="00DD1F7B"/>
    <w:rsid w:val="00DD21FC"/>
    <w:rsid w:val="00DD2272"/>
    <w:rsid w:val="00DD229E"/>
    <w:rsid w:val="00DD25BA"/>
    <w:rsid w:val="00DD3029"/>
    <w:rsid w:val="00DD4062"/>
    <w:rsid w:val="00DD55E0"/>
    <w:rsid w:val="00DD7EEC"/>
    <w:rsid w:val="00DE01AC"/>
    <w:rsid w:val="00DE05C5"/>
    <w:rsid w:val="00DE18A3"/>
    <w:rsid w:val="00DE1904"/>
    <w:rsid w:val="00DE1DAA"/>
    <w:rsid w:val="00DE3001"/>
    <w:rsid w:val="00DE3DBB"/>
    <w:rsid w:val="00DE43A2"/>
    <w:rsid w:val="00DE4A74"/>
    <w:rsid w:val="00DE4B05"/>
    <w:rsid w:val="00DE4EE9"/>
    <w:rsid w:val="00DE541C"/>
    <w:rsid w:val="00DE5C04"/>
    <w:rsid w:val="00DE62A3"/>
    <w:rsid w:val="00DE737B"/>
    <w:rsid w:val="00DF100B"/>
    <w:rsid w:val="00DF11B7"/>
    <w:rsid w:val="00DF2EE1"/>
    <w:rsid w:val="00DF4359"/>
    <w:rsid w:val="00DF44D7"/>
    <w:rsid w:val="00DF4F2F"/>
    <w:rsid w:val="00DF58BD"/>
    <w:rsid w:val="00DF73C1"/>
    <w:rsid w:val="00DF7511"/>
    <w:rsid w:val="00DF7751"/>
    <w:rsid w:val="00E00028"/>
    <w:rsid w:val="00E009B1"/>
    <w:rsid w:val="00E00BC3"/>
    <w:rsid w:val="00E011D7"/>
    <w:rsid w:val="00E031BB"/>
    <w:rsid w:val="00E0322F"/>
    <w:rsid w:val="00E0417B"/>
    <w:rsid w:val="00E0576C"/>
    <w:rsid w:val="00E05A29"/>
    <w:rsid w:val="00E068BC"/>
    <w:rsid w:val="00E073F0"/>
    <w:rsid w:val="00E07EC2"/>
    <w:rsid w:val="00E10761"/>
    <w:rsid w:val="00E11AD8"/>
    <w:rsid w:val="00E11D7A"/>
    <w:rsid w:val="00E11EEB"/>
    <w:rsid w:val="00E128F2"/>
    <w:rsid w:val="00E12B70"/>
    <w:rsid w:val="00E13578"/>
    <w:rsid w:val="00E13E5A"/>
    <w:rsid w:val="00E13EE4"/>
    <w:rsid w:val="00E141C0"/>
    <w:rsid w:val="00E16463"/>
    <w:rsid w:val="00E16623"/>
    <w:rsid w:val="00E16AEE"/>
    <w:rsid w:val="00E16F82"/>
    <w:rsid w:val="00E17F6F"/>
    <w:rsid w:val="00E20B20"/>
    <w:rsid w:val="00E20F3B"/>
    <w:rsid w:val="00E22312"/>
    <w:rsid w:val="00E22321"/>
    <w:rsid w:val="00E239D1"/>
    <w:rsid w:val="00E246B9"/>
    <w:rsid w:val="00E24D1B"/>
    <w:rsid w:val="00E250C5"/>
    <w:rsid w:val="00E25709"/>
    <w:rsid w:val="00E266CE"/>
    <w:rsid w:val="00E26727"/>
    <w:rsid w:val="00E26970"/>
    <w:rsid w:val="00E2728F"/>
    <w:rsid w:val="00E27791"/>
    <w:rsid w:val="00E27AF2"/>
    <w:rsid w:val="00E30648"/>
    <w:rsid w:val="00E30F2D"/>
    <w:rsid w:val="00E319DB"/>
    <w:rsid w:val="00E31AFC"/>
    <w:rsid w:val="00E3250F"/>
    <w:rsid w:val="00E3409E"/>
    <w:rsid w:val="00E34F76"/>
    <w:rsid w:val="00E3557C"/>
    <w:rsid w:val="00E37BE5"/>
    <w:rsid w:val="00E4073A"/>
    <w:rsid w:val="00E419AD"/>
    <w:rsid w:val="00E41A27"/>
    <w:rsid w:val="00E41AB4"/>
    <w:rsid w:val="00E42008"/>
    <w:rsid w:val="00E42737"/>
    <w:rsid w:val="00E430AC"/>
    <w:rsid w:val="00E44906"/>
    <w:rsid w:val="00E45734"/>
    <w:rsid w:val="00E45C77"/>
    <w:rsid w:val="00E4608B"/>
    <w:rsid w:val="00E46D7F"/>
    <w:rsid w:val="00E479FA"/>
    <w:rsid w:val="00E501D3"/>
    <w:rsid w:val="00E5050C"/>
    <w:rsid w:val="00E52B08"/>
    <w:rsid w:val="00E53640"/>
    <w:rsid w:val="00E53A01"/>
    <w:rsid w:val="00E5500B"/>
    <w:rsid w:val="00E554C9"/>
    <w:rsid w:val="00E55D11"/>
    <w:rsid w:val="00E564C4"/>
    <w:rsid w:val="00E567C9"/>
    <w:rsid w:val="00E57E1A"/>
    <w:rsid w:val="00E604C4"/>
    <w:rsid w:val="00E60809"/>
    <w:rsid w:val="00E608CF"/>
    <w:rsid w:val="00E61300"/>
    <w:rsid w:val="00E631DB"/>
    <w:rsid w:val="00E635B9"/>
    <w:rsid w:val="00E63885"/>
    <w:rsid w:val="00E64D6F"/>
    <w:rsid w:val="00E65D15"/>
    <w:rsid w:val="00E65FD1"/>
    <w:rsid w:val="00E665E2"/>
    <w:rsid w:val="00E66CD8"/>
    <w:rsid w:val="00E670C3"/>
    <w:rsid w:val="00E67802"/>
    <w:rsid w:val="00E67A9E"/>
    <w:rsid w:val="00E67EE5"/>
    <w:rsid w:val="00E7013A"/>
    <w:rsid w:val="00E72C6B"/>
    <w:rsid w:val="00E73AB7"/>
    <w:rsid w:val="00E7443E"/>
    <w:rsid w:val="00E74F5D"/>
    <w:rsid w:val="00E76034"/>
    <w:rsid w:val="00E7617B"/>
    <w:rsid w:val="00E7714A"/>
    <w:rsid w:val="00E773CC"/>
    <w:rsid w:val="00E80321"/>
    <w:rsid w:val="00E80440"/>
    <w:rsid w:val="00E806CA"/>
    <w:rsid w:val="00E80C1C"/>
    <w:rsid w:val="00E817E0"/>
    <w:rsid w:val="00E82EE4"/>
    <w:rsid w:val="00E831E7"/>
    <w:rsid w:val="00E835F1"/>
    <w:rsid w:val="00E83A19"/>
    <w:rsid w:val="00E843B5"/>
    <w:rsid w:val="00E8464A"/>
    <w:rsid w:val="00E84A3B"/>
    <w:rsid w:val="00E85307"/>
    <w:rsid w:val="00E8592D"/>
    <w:rsid w:val="00E85B0A"/>
    <w:rsid w:val="00E87742"/>
    <w:rsid w:val="00E907E4"/>
    <w:rsid w:val="00E90A24"/>
    <w:rsid w:val="00E90C34"/>
    <w:rsid w:val="00E912B2"/>
    <w:rsid w:val="00E919AC"/>
    <w:rsid w:val="00E9321C"/>
    <w:rsid w:val="00E933B1"/>
    <w:rsid w:val="00E93499"/>
    <w:rsid w:val="00E93CB3"/>
    <w:rsid w:val="00E946A6"/>
    <w:rsid w:val="00E947E4"/>
    <w:rsid w:val="00E9480A"/>
    <w:rsid w:val="00E9616B"/>
    <w:rsid w:val="00E96A29"/>
    <w:rsid w:val="00E96B28"/>
    <w:rsid w:val="00E96D83"/>
    <w:rsid w:val="00E96FE6"/>
    <w:rsid w:val="00E973A1"/>
    <w:rsid w:val="00EA0BA3"/>
    <w:rsid w:val="00EA0F54"/>
    <w:rsid w:val="00EA1059"/>
    <w:rsid w:val="00EA1D43"/>
    <w:rsid w:val="00EA284E"/>
    <w:rsid w:val="00EA4C04"/>
    <w:rsid w:val="00EA4EC9"/>
    <w:rsid w:val="00EA568E"/>
    <w:rsid w:val="00EA5E0F"/>
    <w:rsid w:val="00EA65A8"/>
    <w:rsid w:val="00EA6FE4"/>
    <w:rsid w:val="00EA798D"/>
    <w:rsid w:val="00EA79E8"/>
    <w:rsid w:val="00EA7F4C"/>
    <w:rsid w:val="00EB193A"/>
    <w:rsid w:val="00EB1D47"/>
    <w:rsid w:val="00EB2146"/>
    <w:rsid w:val="00EB2317"/>
    <w:rsid w:val="00EB26C6"/>
    <w:rsid w:val="00EB279B"/>
    <w:rsid w:val="00EB2ABB"/>
    <w:rsid w:val="00EB2B18"/>
    <w:rsid w:val="00EB3647"/>
    <w:rsid w:val="00EB4F83"/>
    <w:rsid w:val="00EB584C"/>
    <w:rsid w:val="00EB5863"/>
    <w:rsid w:val="00EB5D88"/>
    <w:rsid w:val="00EB6D14"/>
    <w:rsid w:val="00EB7307"/>
    <w:rsid w:val="00EB772D"/>
    <w:rsid w:val="00EB79CC"/>
    <w:rsid w:val="00EC14B0"/>
    <w:rsid w:val="00EC204E"/>
    <w:rsid w:val="00EC249E"/>
    <w:rsid w:val="00EC2CFF"/>
    <w:rsid w:val="00EC2DFB"/>
    <w:rsid w:val="00EC37EE"/>
    <w:rsid w:val="00EC3908"/>
    <w:rsid w:val="00EC4904"/>
    <w:rsid w:val="00EC4DF6"/>
    <w:rsid w:val="00EC5F2F"/>
    <w:rsid w:val="00EC62FB"/>
    <w:rsid w:val="00EC651E"/>
    <w:rsid w:val="00EC65E5"/>
    <w:rsid w:val="00EC692E"/>
    <w:rsid w:val="00EC6971"/>
    <w:rsid w:val="00EC6CD4"/>
    <w:rsid w:val="00EC7146"/>
    <w:rsid w:val="00EC745E"/>
    <w:rsid w:val="00EC775C"/>
    <w:rsid w:val="00EC7EAF"/>
    <w:rsid w:val="00EC7EEE"/>
    <w:rsid w:val="00ED0BA1"/>
    <w:rsid w:val="00ED0E4C"/>
    <w:rsid w:val="00ED1327"/>
    <w:rsid w:val="00ED27C3"/>
    <w:rsid w:val="00ED2AE2"/>
    <w:rsid w:val="00ED2C5A"/>
    <w:rsid w:val="00ED33AE"/>
    <w:rsid w:val="00ED3775"/>
    <w:rsid w:val="00ED4A6D"/>
    <w:rsid w:val="00ED55C7"/>
    <w:rsid w:val="00ED6D4A"/>
    <w:rsid w:val="00ED721A"/>
    <w:rsid w:val="00ED738C"/>
    <w:rsid w:val="00ED7918"/>
    <w:rsid w:val="00ED7FD3"/>
    <w:rsid w:val="00EE0E52"/>
    <w:rsid w:val="00EE0E5D"/>
    <w:rsid w:val="00EE112E"/>
    <w:rsid w:val="00EE11C2"/>
    <w:rsid w:val="00EE2A61"/>
    <w:rsid w:val="00EE3014"/>
    <w:rsid w:val="00EE3663"/>
    <w:rsid w:val="00EE41C4"/>
    <w:rsid w:val="00EE4C3B"/>
    <w:rsid w:val="00EE5A27"/>
    <w:rsid w:val="00EE5F93"/>
    <w:rsid w:val="00EE6A4D"/>
    <w:rsid w:val="00EE6DC0"/>
    <w:rsid w:val="00EE6E77"/>
    <w:rsid w:val="00EE76A9"/>
    <w:rsid w:val="00EE799E"/>
    <w:rsid w:val="00EE7C98"/>
    <w:rsid w:val="00EE7CA8"/>
    <w:rsid w:val="00EE7FA7"/>
    <w:rsid w:val="00EF0322"/>
    <w:rsid w:val="00EF1075"/>
    <w:rsid w:val="00EF1093"/>
    <w:rsid w:val="00EF1FCB"/>
    <w:rsid w:val="00EF21C3"/>
    <w:rsid w:val="00EF2C14"/>
    <w:rsid w:val="00EF2E6B"/>
    <w:rsid w:val="00EF54D1"/>
    <w:rsid w:val="00EF67BB"/>
    <w:rsid w:val="00EF70D6"/>
    <w:rsid w:val="00EF72F9"/>
    <w:rsid w:val="00EF76FF"/>
    <w:rsid w:val="00F0021E"/>
    <w:rsid w:val="00F0030E"/>
    <w:rsid w:val="00F00CD1"/>
    <w:rsid w:val="00F00F5E"/>
    <w:rsid w:val="00F016A0"/>
    <w:rsid w:val="00F01BBC"/>
    <w:rsid w:val="00F01E6B"/>
    <w:rsid w:val="00F01F8E"/>
    <w:rsid w:val="00F0241C"/>
    <w:rsid w:val="00F031EE"/>
    <w:rsid w:val="00F04FE4"/>
    <w:rsid w:val="00F05094"/>
    <w:rsid w:val="00F05759"/>
    <w:rsid w:val="00F05B63"/>
    <w:rsid w:val="00F064EC"/>
    <w:rsid w:val="00F07620"/>
    <w:rsid w:val="00F07DC8"/>
    <w:rsid w:val="00F07F39"/>
    <w:rsid w:val="00F1081F"/>
    <w:rsid w:val="00F10CB9"/>
    <w:rsid w:val="00F110CD"/>
    <w:rsid w:val="00F110D5"/>
    <w:rsid w:val="00F12351"/>
    <w:rsid w:val="00F12B6E"/>
    <w:rsid w:val="00F1321F"/>
    <w:rsid w:val="00F132DC"/>
    <w:rsid w:val="00F15193"/>
    <w:rsid w:val="00F15464"/>
    <w:rsid w:val="00F15EB1"/>
    <w:rsid w:val="00F1660F"/>
    <w:rsid w:val="00F16739"/>
    <w:rsid w:val="00F16DE2"/>
    <w:rsid w:val="00F173DB"/>
    <w:rsid w:val="00F2052B"/>
    <w:rsid w:val="00F22183"/>
    <w:rsid w:val="00F2260F"/>
    <w:rsid w:val="00F22B76"/>
    <w:rsid w:val="00F242AD"/>
    <w:rsid w:val="00F247F2"/>
    <w:rsid w:val="00F2518F"/>
    <w:rsid w:val="00F251F6"/>
    <w:rsid w:val="00F252A8"/>
    <w:rsid w:val="00F25540"/>
    <w:rsid w:val="00F255D9"/>
    <w:rsid w:val="00F265F7"/>
    <w:rsid w:val="00F27FA6"/>
    <w:rsid w:val="00F32145"/>
    <w:rsid w:val="00F33DC8"/>
    <w:rsid w:val="00F34444"/>
    <w:rsid w:val="00F35174"/>
    <w:rsid w:val="00F378F1"/>
    <w:rsid w:val="00F403A1"/>
    <w:rsid w:val="00F403DB"/>
    <w:rsid w:val="00F4065A"/>
    <w:rsid w:val="00F423C8"/>
    <w:rsid w:val="00F4275C"/>
    <w:rsid w:val="00F430FC"/>
    <w:rsid w:val="00F434B2"/>
    <w:rsid w:val="00F43BF9"/>
    <w:rsid w:val="00F45693"/>
    <w:rsid w:val="00F45EFF"/>
    <w:rsid w:val="00F50ACB"/>
    <w:rsid w:val="00F5116B"/>
    <w:rsid w:val="00F511FF"/>
    <w:rsid w:val="00F52339"/>
    <w:rsid w:val="00F526EA"/>
    <w:rsid w:val="00F5277A"/>
    <w:rsid w:val="00F532E8"/>
    <w:rsid w:val="00F537FF"/>
    <w:rsid w:val="00F54E36"/>
    <w:rsid w:val="00F5586C"/>
    <w:rsid w:val="00F560FE"/>
    <w:rsid w:val="00F604A2"/>
    <w:rsid w:val="00F60CD6"/>
    <w:rsid w:val="00F6111C"/>
    <w:rsid w:val="00F612A5"/>
    <w:rsid w:val="00F614C0"/>
    <w:rsid w:val="00F6158E"/>
    <w:rsid w:val="00F61647"/>
    <w:rsid w:val="00F64279"/>
    <w:rsid w:val="00F657CF"/>
    <w:rsid w:val="00F65808"/>
    <w:rsid w:val="00F6587D"/>
    <w:rsid w:val="00F66A00"/>
    <w:rsid w:val="00F66CFB"/>
    <w:rsid w:val="00F67A5B"/>
    <w:rsid w:val="00F70C73"/>
    <w:rsid w:val="00F7119F"/>
    <w:rsid w:val="00F713A3"/>
    <w:rsid w:val="00F7195B"/>
    <w:rsid w:val="00F71A8F"/>
    <w:rsid w:val="00F7273D"/>
    <w:rsid w:val="00F73649"/>
    <w:rsid w:val="00F74585"/>
    <w:rsid w:val="00F74E77"/>
    <w:rsid w:val="00F75330"/>
    <w:rsid w:val="00F75B66"/>
    <w:rsid w:val="00F7656B"/>
    <w:rsid w:val="00F766A6"/>
    <w:rsid w:val="00F76BD9"/>
    <w:rsid w:val="00F80318"/>
    <w:rsid w:val="00F803D0"/>
    <w:rsid w:val="00F80703"/>
    <w:rsid w:val="00F80948"/>
    <w:rsid w:val="00F81387"/>
    <w:rsid w:val="00F81FFF"/>
    <w:rsid w:val="00F82134"/>
    <w:rsid w:val="00F822E3"/>
    <w:rsid w:val="00F82866"/>
    <w:rsid w:val="00F8323A"/>
    <w:rsid w:val="00F841FB"/>
    <w:rsid w:val="00F84421"/>
    <w:rsid w:val="00F8449B"/>
    <w:rsid w:val="00F84B44"/>
    <w:rsid w:val="00F85691"/>
    <w:rsid w:val="00F867CB"/>
    <w:rsid w:val="00F87032"/>
    <w:rsid w:val="00F87094"/>
    <w:rsid w:val="00F8729D"/>
    <w:rsid w:val="00F87AB3"/>
    <w:rsid w:val="00F91192"/>
    <w:rsid w:val="00F913DC"/>
    <w:rsid w:val="00F91DCA"/>
    <w:rsid w:val="00F91DDA"/>
    <w:rsid w:val="00F9397A"/>
    <w:rsid w:val="00F93A37"/>
    <w:rsid w:val="00F94182"/>
    <w:rsid w:val="00F9431F"/>
    <w:rsid w:val="00F944D9"/>
    <w:rsid w:val="00F94DB3"/>
    <w:rsid w:val="00F952F4"/>
    <w:rsid w:val="00F9609B"/>
    <w:rsid w:val="00F96500"/>
    <w:rsid w:val="00F96FE6"/>
    <w:rsid w:val="00F96FF0"/>
    <w:rsid w:val="00F97CDC"/>
    <w:rsid w:val="00F97FC3"/>
    <w:rsid w:val="00FA0DCF"/>
    <w:rsid w:val="00FA212A"/>
    <w:rsid w:val="00FA2B44"/>
    <w:rsid w:val="00FA2C35"/>
    <w:rsid w:val="00FA2F5E"/>
    <w:rsid w:val="00FA31E7"/>
    <w:rsid w:val="00FA34BD"/>
    <w:rsid w:val="00FA3992"/>
    <w:rsid w:val="00FA3E75"/>
    <w:rsid w:val="00FA413A"/>
    <w:rsid w:val="00FA4144"/>
    <w:rsid w:val="00FA4DDF"/>
    <w:rsid w:val="00FA5C71"/>
    <w:rsid w:val="00FA645E"/>
    <w:rsid w:val="00FA6A01"/>
    <w:rsid w:val="00FA6E7F"/>
    <w:rsid w:val="00FA7114"/>
    <w:rsid w:val="00FA767B"/>
    <w:rsid w:val="00FB052D"/>
    <w:rsid w:val="00FB1AD3"/>
    <w:rsid w:val="00FB22D7"/>
    <w:rsid w:val="00FB2379"/>
    <w:rsid w:val="00FB3CB7"/>
    <w:rsid w:val="00FB4B8A"/>
    <w:rsid w:val="00FB5152"/>
    <w:rsid w:val="00FB5D69"/>
    <w:rsid w:val="00FB5F8F"/>
    <w:rsid w:val="00FB6652"/>
    <w:rsid w:val="00FB66F6"/>
    <w:rsid w:val="00FB680E"/>
    <w:rsid w:val="00FB6B73"/>
    <w:rsid w:val="00FB7A0B"/>
    <w:rsid w:val="00FC0065"/>
    <w:rsid w:val="00FC062F"/>
    <w:rsid w:val="00FC0754"/>
    <w:rsid w:val="00FC1E16"/>
    <w:rsid w:val="00FC3AEE"/>
    <w:rsid w:val="00FC3CD3"/>
    <w:rsid w:val="00FC4261"/>
    <w:rsid w:val="00FC5348"/>
    <w:rsid w:val="00FC6238"/>
    <w:rsid w:val="00FC65E1"/>
    <w:rsid w:val="00FC7262"/>
    <w:rsid w:val="00FC7951"/>
    <w:rsid w:val="00FC7C67"/>
    <w:rsid w:val="00FC7EAE"/>
    <w:rsid w:val="00FD0A4D"/>
    <w:rsid w:val="00FD236B"/>
    <w:rsid w:val="00FD2785"/>
    <w:rsid w:val="00FD33FC"/>
    <w:rsid w:val="00FD3730"/>
    <w:rsid w:val="00FD3ADE"/>
    <w:rsid w:val="00FD3B08"/>
    <w:rsid w:val="00FD4060"/>
    <w:rsid w:val="00FD4349"/>
    <w:rsid w:val="00FD4806"/>
    <w:rsid w:val="00FD4BA4"/>
    <w:rsid w:val="00FD534E"/>
    <w:rsid w:val="00FD56C7"/>
    <w:rsid w:val="00FD5CBB"/>
    <w:rsid w:val="00FD6564"/>
    <w:rsid w:val="00FD6B74"/>
    <w:rsid w:val="00FD70AE"/>
    <w:rsid w:val="00FE002E"/>
    <w:rsid w:val="00FE1DE1"/>
    <w:rsid w:val="00FE2398"/>
    <w:rsid w:val="00FE515A"/>
    <w:rsid w:val="00FE5421"/>
    <w:rsid w:val="00FE5624"/>
    <w:rsid w:val="00FE5D2C"/>
    <w:rsid w:val="00FE5FBF"/>
    <w:rsid w:val="00FE6C25"/>
    <w:rsid w:val="00FE6F32"/>
    <w:rsid w:val="00FE7AFB"/>
    <w:rsid w:val="00FF033A"/>
    <w:rsid w:val="00FF0964"/>
    <w:rsid w:val="00FF0F67"/>
    <w:rsid w:val="00FF153E"/>
    <w:rsid w:val="00FF16F2"/>
    <w:rsid w:val="00FF1D01"/>
    <w:rsid w:val="00FF1F9B"/>
    <w:rsid w:val="00FF2328"/>
    <w:rsid w:val="00FF25C6"/>
    <w:rsid w:val="00FF2B42"/>
    <w:rsid w:val="00FF2D5B"/>
    <w:rsid w:val="00FF3B7F"/>
    <w:rsid w:val="00FF4F92"/>
    <w:rsid w:val="00FF54EB"/>
    <w:rsid w:val="00FF6822"/>
    <w:rsid w:val="00FF73D0"/>
    <w:rsid w:val="00FF7919"/>
    <w:rsid w:val="04917324"/>
    <w:rsid w:val="0BD0AD56"/>
    <w:rsid w:val="0C5747A3"/>
    <w:rsid w:val="0C68AAB3"/>
    <w:rsid w:val="0EBA87F1"/>
    <w:rsid w:val="0FAEF3A3"/>
    <w:rsid w:val="10E807B4"/>
    <w:rsid w:val="1116DA85"/>
    <w:rsid w:val="141204DA"/>
    <w:rsid w:val="16512788"/>
    <w:rsid w:val="16B14C24"/>
    <w:rsid w:val="1A219784"/>
    <w:rsid w:val="1C6DB387"/>
    <w:rsid w:val="20CBB114"/>
    <w:rsid w:val="22448990"/>
    <w:rsid w:val="24D62847"/>
    <w:rsid w:val="284B09AB"/>
    <w:rsid w:val="28679654"/>
    <w:rsid w:val="2ABA6328"/>
    <w:rsid w:val="32846522"/>
    <w:rsid w:val="32975CEE"/>
    <w:rsid w:val="3BACE5EE"/>
    <w:rsid w:val="3C125591"/>
    <w:rsid w:val="3E61DC49"/>
    <w:rsid w:val="3F822930"/>
    <w:rsid w:val="3FD55AC6"/>
    <w:rsid w:val="5BF92882"/>
    <w:rsid w:val="5C436E58"/>
    <w:rsid w:val="62336179"/>
    <w:rsid w:val="6AE74ED6"/>
    <w:rsid w:val="76260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0C12B9BD-09B5-4058-95D9-96AFE574F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773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61487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2287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40319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488168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680966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01270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4615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5AIRPNAIUNRU-859666464-7199</_dlc_DocId>
    <_dlc_DocIdUrl xmlns="71c5aaf6-e6ce-465b-b873-5148d2a4c105">
      <Url>https://nokia.sharepoint.com/sites/c5g/e2earch/_layouts/15/DocIdRedir.aspx?ID=5AIRPNAIUNRU-859666464-7199</Url>
      <Description>5AIRPNAIUNRU-859666464-7199</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6DE469B-DD0E-4134-9D6A-CA1F5A0C8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D2808-C2ED-4870-982C-94EEF6CD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4113</Words>
  <Characters>23446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Wallace</cp:lastModifiedBy>
  <cp:revision>2</cp:revision>
  <cp:lastPrinted>2016-06-22T20:35:00Z</cp:lastPrinted>
  <dcterms:created xsi:type="dcterms:W3CDTF">2020-08-06T12:30:00Z</dcterms:created>
  <dcterms:modified xsi:type="dcterms:W3CDTF">2020-08-06T12:30:00Z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de9b3cf7-fc86-476b-9020-79a3c1aee9cf</vt:lpwstr>
  </property>
</Properties>
</file>